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F59" w:rsidRPr="002B70A7" w:rsidRDefault="00434F59" w:rsidP="007E4636">
      <w:pPr>
        <w:rPr>
          <w:rFonts w:ascii="Times New Roman" w:eastAsia="Times New Roman" w:hAnsi="Times New Roman" w:cs="Times New Roman"/>
          <w:b/>
          <w:sz w:val="28"/>
          <w:szCs w:val="28"/>
          <w:lang w:eastAsia="lt-LT"/>
        </w:rPr>
      </w:pPr>
      <w:bookmarkStart w:id="0" w:name="_GoBack"/>
      <w:bookmarkEnd w:id="0"/>
      <w:r w:rsidRPr="002B70A7">
        <w:rPr>
          <w:rFonts w:ascii="Times New Roman" w:eastAsia="Times New Roman" w:hAnsi="Times New Roman" w:cs="Times New Roman"/>
          <w:b/>
          <w:sz w:val="28"/>
          <w:szCs w:val="28"/>
          <w:lang w:eastAsia="lt-LT"/>
        </w:rPr>
        <w:t>Šį dokumentą taip pat galite rasti internete: http://eippcb.jrc.ec.europa.eu/reference/</w:t>
      </w:r>
    </w:p>
    <w:p w:rsidR="00434F59" w:rsidRPr="002B70A7" w:rsidRDefault="00434F59" w:rsidP="007E4636">
      <w:pPr>
        <w:rPr>
          <w:rFonts w:ascii="Times New Roman" w:eastAsia="Times New Roman" w:hAnsi="Times New Roman" w:cs="Times New Roman"/>
          <w:b/>
          <w:sz w:val="28"/>
          <w:szCs w:val="28"/>
          <w:lang w:eastAsia="lt-LT"/>
        </w:rPr>
      </w:pP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PLAUŠIENOS, POPIERIAUS IR KARTONO GAMYBOS</w:t>
      </w:r>
    </w:p>
    <w:tbl>
      <w:tblPr>
        <w:tblW w:w="5000" w:type="pct"/>
        <w:tblCellSpacing w:w="0" w:type="dxa"/>
        <w:tblCellMar>
          <w:left w:w="0" w:type="dxa"/>
          <w:right w:w="0" w:type="dxa"/>
        </w:tblCellMar>
        <w:tblLook w:val="04A0" w:firstRow="1" w:lastRow="0" w:firstColumn="1" w:lastColumn="0" w:noHBand="0" w:noVBand="1"/>
      </w:tblPr>
      <w:tblGrid>
        <w:gridCol w:w="8571"/>
        <w:gridCol w:w="106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TAIKYMO SRITIS</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79</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37"/>
        <w:gridCol w:w="70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BENDROSIOS APLINKYBĖS</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80</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49"/>
        <w:gridCol w:w="38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GPGB SIEJAMI IŠMETAMŲJŲ TERŠALŲ KIEKIAI</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80</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398"/>
        <w:gridCol w:w="24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 VANDENĮ IŠLEIDŽIAMŲ TERŠALŲ KIEKIO VIDURKIO NUSTATYMO LAIKOTARPIAI</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80</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350"/>
        <w:gridCol w:w="28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 ORĄ IŠMETAMIEMS TERŠALAMS TAIKOMOS PAMATINĖS SĄLYGOS</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80</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376"/>
        <w:gridCol w:w="26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 ORĄ IŠMETAMŲ TERŠALŲ KIEKIO VIDURKIO NUSTATYMO LAIKOTARPIAI</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273"/>
        <w:gridCol w:w="136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APIBRĖŽTYS</w:t>
            </w: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80"/>
        <w:gridCol w:w="358"/>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37"/>
              <w:gridCol w:w="87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Bendrosios GPGB išvados plaušienos ir popieriaus pramonei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039"/>
        <w:gridCol w:w="599"/>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48"/>
              <w:gridCol w:w="769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Aplinkosaugos vadybos sistema</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21"/>
        <w:gridCol w:w="517"/>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64"/>
              <w:gridCol w:w="795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tvarkymas ir gera ūkvedyba</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85</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016"/>
        <w:gridCol w:w="622"/>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99"/>
              <w:gridCol w:w="761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ir nuotekų tvarkymas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86</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77"/>
        <w:gridCol w:w="36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2"/>
              <w:gridCol w:w="846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1.1.4.</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87</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715"/>
        <w:gridCol w:w="923"/>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6"/>
              <w:gridCol w:w="663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Kvapo skleidimas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88</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352"/>
        <w:gridCol w:w="286"/>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43"/>
              <w:gridCol w:w="870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1.1.6.</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Pagrindinių proceso parametrų ir teršalų išmetimo į vandenį ir orą stebėsena</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89</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734"/>
        <w:gridCol w:w="904"/>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33"/>
              <w:gridCol w:w="670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1.1.7.</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tvarkymas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73"/>
        <w:gridCol w:w="665"/>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95"/>
              <w:gridCol w:w="747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1.1.8.</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išleidimas į vandenį</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92</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812"/>
        <w:gridCol w:w="826"/>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59"/>
              <w:gridCol w:w="695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1.1.9.</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Triukšmo skleidimas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93</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93"/>
        <w:gridCol w:w="645"/>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73"/>
              <w:gridCol w:w="722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1.1.10.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Eksploatavimo nutraukimas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27"/>
        <w:gridCol w:w="41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6"/>
              <w:gridCol w:w="861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kraftplaušienos gamybos proceso</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48"/>
        <w:gridCol w:w="49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03"/>
              <w:gridCol w:w="804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ir į vandenį išleidžiami teršalai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874"/>
        <w:gridCol w:w="764"/>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19"/>
              <w:gridCol w:w="715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išmetimas į orą</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96</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428"/>
        <w:gridCol w:w="121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15"/>
              <w:gridCol w:w="661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susidarymas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102</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07"/>
        <w:gridCol w:w="53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
              <w:gridCol w:w="83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1.2.4.</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103</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082"/>
        <w:gridCol w:w="556"/>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56"/>
              <w:gridCol w:w="852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sulfitinės plaušienos gamybos proceso</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21"/>
        <w:gridCol w:w="717"/>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6"/>
              <w:gridCol w:w="784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ir į vandenį išleidžiami teršalai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535"/>
        <w:gridCol w:w="1103"/>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654"/>
              <w:gridCol w:w="688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išmetimas į orą</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106</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07"/>
        <w:gridCol w:w="53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
              <w:gridCol w:w="83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108</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58"/>
        <w:gridCol w:w="38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80"/>
              <w:gridCol w:w="887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1.4.</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mechaninės plaušienos ir cheminės mechaninės plaušienos gamybos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109</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21"/>
        <w:gridCol w:w="717"/>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6"/>
              <w:gridCol w:w="784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1.4.1.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ir į vandenį išleidžiami teršalai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109</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07"/>
        <w:gridCol w:w="53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
              <w:gridCol w:w="83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1.4.2.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110</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25"/>
        <w:gridCol w:w="713"/>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3"/>
              <w:gridCol w:w="821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makulatūros perdirbimo</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450"/>
        <w:gridCol w:w="1188"/>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782"/>
              <w:gridCol w:w="666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tvarkymas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21"/>
        <w:gridCol w:w="717"/>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6"/>
              <w:gridCol w:w="784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ir į vandenį išleidžiami teršalai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112</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07"/>
        <w:gridCol w:w="53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
              <w:gridCol w:w="83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095"/>
        <w:gridCol w:w="543"/>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3"/>
              <w:gridCol w:w="855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išvados dėl popieriaus gamybos ir susijusių procesų</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921"/>
        <w:gridCol w:w="717"/>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6"/>
              <w:gridCol w:w="784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ir į vandenį išleidžiami teršalai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114</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535"/>
        <w:gridCol w:w="1103"/>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654"/>
              <w:gridCol w:w="688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išmetimas į orą</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117</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428"/>
        <w:gridCol w:w="121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15"/>
              <w:gridCol w:w="661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susidarymas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117</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07"/>
        <w:gridCol w:w="531"/>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97"/>
              <w:gridCol w:w="83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1.6.4.</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suvartojimas ir energijos vartojimo efektyvumas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117</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272"/>
        <w:gridCol w:w="1366"/>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66"/>
              <w:gridCol w:w="690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Metodų aprašymas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118</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59"/>
        <w:gridCol w:w="479"/>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18"/>
              <w:gridCol w:w="844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1.7.1.</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išmetimo į orą prevencijos ir kontrolės metodų aprašymas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118</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278"/>
        <w:gridCol w:w="36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40"/>
              <w:gridCol w:w="873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1.7.2.</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Gėlo vandens naudojimo ir (arba) nuotekų srauto bei nuotekų užterštumo mažinimo metodų aprašymas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121</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188"/>
        <w:gridCol w:w="450"/>
      </w:tblGrid>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5"/>
              <w:gridCol w:w="851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susidarymo prevencijos ir atliekų tvarkymo metodų aprašymas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126</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TAIKYMO SRITIS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Šios GPGB išvados susijusios su veikla, nurodyta Direktyvos 2010/75/ES I priedo 6.1 skirsnio a ir b punktuose, t. y. integruota ir neintegruota pramoniniuose įrenginiuose atliekama šių gaminių gamyba:</w:t>
      </w:r>
    </w:p>
    <w:tbl>
      <w:tblPr>
        <w:tblW w:w="5000" w:type="pct"/>
        <w:tblCellSpacing w:w="0" w:type="dxa"/>
        <w:tblCellMar>
          <w:left w:w="0" w:type="dxa"/>
          <w:right w:w="0" w:type="dxa"/>
        </w:tblCellMar>
        <w:tblLook w:val="04A0" w:firstRow="1" w:lastRow="0" w:firstColumn="1" w:lastColumn="0" w:noHBand="0" w:noVBand="1"/>
      </w:tblPr>
      <w:tblGrid>
        <w:gridCol w:w="335"/>
        <w:gridCol w:w="930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plaušienos iš medienos arba kitų pluoštinių medžiagų;</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2"/>
        <w:gridCol w:w="939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ir kartono, kurių gamybos pajėgumas didesnis kaip 20 tonų per dieną.</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Šios GPGB išvados visų pirma skirtos šiems procesams ir veiklai:</w:t>
      </w:r>
    </w:p>
    <w:tbl>
      <w:tblPr>
        <w:tblW w:w="5000" w:type="pct"/>
        <w:tblCellSpacing w:w="0" w:type="dxa"/>
        <w:tblCellMar>
          <w:left w:w="0" w:type="dxa"/>
          <w:right w:w="0" w:type="dxa"/>
        </w:tblCellMar>
        <w:tblLook w:val="04A0" w:firstRow="1" w:lastRow="0" w:firstColumn="1" w:lastColumn="0" w:noHBand="0" w:noVBand="1"/>
      </w:tblPr>
      <w:tblGrid>
        <w:gridCol w:w="210"/>
        <w:gridCol w:w="942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cheminės plaušienos gamybai:</w:t>
            </w:r>
          </w:p>
          <w:tbl>
            <w:tblPr>
              <w:tblW w:w="5000" w:type="pct"/>
              <w:tblCellSpacing w:w="0" w:type="dxa"/>
              <w:tblCellMar>
                <w:left w:w="0" w:type="dxa"/>
                <w:right w:w="0" w:type="dxa"/>
              </w:tblCellMar>
              <w:tblLook w:val="04A0" w:firstRow="1" w:lastRow="0" w:firstColumn="1" w:lastColumn="0" w:noHBand="0" w:noVBand="1"/>
            </w:tblPr>
            <w:tblGrid>
              <w:gridCol w:w="276"/>
              <w:gridCol w:w="915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kraftplaušienos (sulfatinės plaušienos) gamybos procesui;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24"/>
              <w:gridCol w:w="900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sulfitinės plaušienos gamybos procesui;</w:t>
                  </w:r>
                </w:p>
              </w:tc>
            </w:tr>
          </w:tbl>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27"/>
        <w:gridCol w:w="931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mechaninės ir cheminės mechaninės plaušienos gamybai;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15"/>
        <w:gridCol w:w="922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makulatūros perdirbimui pašalinant dažus ir jų nepašalinant;</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512"/>
        <w:gridCol w:w="912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gamybai ir susijusiems procesams;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80"/>
        <w:gridCol w:w="945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visiems plaušienos ir popieriaus gamyklose naudojamiems regeneravimo katilams ir kalkių degimo krosnims.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Šios GPGB išvados neskirtos šiai veiklai:</w:t>
      </w:r>
    </w:p>
    <w:tbl>
      <w:tblPr>
        <w:tblW w:w="5000" w:type="pct"/>
        <w:tblCellSpacing w:w="0" w:type="dxa"/>
        <w:tblCellMar>
          <w:left w:w="0" w:type="dxa"/>
          <w:right w:w="0" w:type="dxa"/>
        </w:tblCellMar>
        <w:tblLook w:val="04A0" w:firstRow="1" w:lastRow="0" w:firstColumn="1" w:lastColumn="0" w:noHBand="0" w:noVBand="1"/>
      </w:tblPr>
      <w:tblGrid>
        <w:gridCol w:w="157"/>
        <w:gridCol w:w="948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plaušienos gamybai iš ne medienos pluoštinių žaliavų (pvz., vienmečių augalų);</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54"/>
        <w:gridCol w:w="918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stacionariems vidaus degimo varikliams;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61"/>
        <w:gridCol w:w="937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garo ir elektros energijos gamybai skirtiems kurą deginantiems įrenginiams, išskyrus regeneravimo katilus;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gamybos mašinų ir kreidavimo įrenginių džiovintuvams su vidiniais degikliais.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Kiti informaciniai dokumentai, susiję su veikla, kuriai taikomos šios GPGB išvados, nurodyti toliau.</w:t>
      </w:r>
    </w:p>
    <w:tbl>
      <w:tblPr>
        <w:tblW w:w="5000" w:type="pct"/>
        <w:tblCellSpacing w:w="0" w:type="dxa"/>
        <w:tblCellMar>
          <w:left w:w="0" w:type="dxa"/>
          <w:right w:w="0" w:type="dxa"/>
        </w:tblCellMar>
        <w:tblLook w:val="04A0" w:firstRow="1" w:lastRow="0" w:firstColumn="1" w:lastColumn="0" w:noHBand="0" w:noVBand="1"/>
      </w:tblPr>
      <w:tblGrid>
        <w:gridCol w:w="3788"/>
        <w:gridCol w:w="585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Informaciniai dokumentai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Veikla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Pramoninės aušinimo sistemos (angl. ICS)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Pramoninės aušinimo sistemos, pvz., aušinimo bokštai, plokštiniai šilumokaičiai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Ekonominiai klausimai ir poveikis aplinkos terpėms (angl. ECM)</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taikomais metodais susiję ekonominiai klausimai ir poveikis aplinkos terpėms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išmetimas iš saugyklų (angl. EFS)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išsiskyrimas iš cisternų, vamzdynų ir saugomų cheminių medžiagų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vartojimo efektyvumas (angl. ENE)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energijos vartojimo efektyvumas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 kurą deginantys įrenginiai (angl. LCP)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Garo ir elektros energijos gamyba plaušienos ir popieriaus gamyklose naudojant kurą deginančius įrenginius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Bendrieji stebėsenos principai (angl. MON)</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Teršalų išmetimo stebėsena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deginimas (angl. WI)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Deginimas gamykloje ir bendras atliekų deginimas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tvarkymo pramonė (angl.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Kuro iš atliekų ruošimas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BENDROSIOS APLINKYBĖS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Šiose GPGB išvadose išvardyti ir aprašyti gamybos būdai nėra privalomi ar išsamūs. Gali būti naudojami ir kiti gamybos būdai, kuriais užtikrinamas bent lygiavertis aplinkos apsaugos lygis.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Jeigu nenurodyta kitaip, šias GPGB išvadas galima taikyti visuotinai.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to paties vidurkio nustatymo laikotarpio su geriausiais prieinamais gamybos būdais siejamų išmetamųjų teršalų kiekiai pateikiami skirtingais vienetais (pvz., koncentracijos ir konkrečios apkrovos vertės (t. y. kiekvienai grynosios produkcijos tonai)), skirtingi su GPGB siejamo išmetamųjų teršalų kiekio reiškimo būdai vertintini kaip lygiavertės alternatyvos.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Integruotose ir įvairius produktus gaminančiose plaušienos ir popieriaus gamyklose atskiriems procesams (plaušinimo, popieriaus gamybos) ir (arba) produktams nustatyti su GPGB siejami </w:t>
      </w:r>
      <w:r w:rsidRPr="00A70B26">
        <w:rPr>
          <w:rFonts w:ascii="Times New Roman" w:eastAsia="Times New Roman" w:hAnsi="Times New Roman" w:cs="Times New Roman"/>
          <w:sz w:val="24"/>
          <w:szCs w:val="24"/>
          <w:lang w:eastAsia="lt-LT"/>
        </w:rPr>
        <w:lastRenderedPageBreak/>
        <w:t>išmetamųjų teršalų kiekiai turi būti sumuojami pagal maišymo taisyklę, grindžiamą jų dalimi nuotekose.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Į VANDENĮ IŠLEIDŽIAMŲ TERŠALŲ KIEKIO VIDURKIO NUSTATYMO LAIKOTARPIAI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nenurodyta kitaip, su GPGB siejamo į vandenį išleidžiamų teršalų kiekio vidurkio nustatymo laikotarpiai nustatomi kaip nurodyta toliau.</w:t>
      </w:r>
    </w:p>
    <w:tbl>
      <w:tblPr>
        <w:tblW w:w="5000" w:type="pct"/>
        <w:tblCellSpacing w:w="0" w:type="dxa"/>
        <w:tblCellMar>
          <w:left w:w="0" w:type="dxa"/>
          <w:right w:w="0" w:type="dxa"/>
        </w:tblCellMar>
        <w:tblLook w:val="04A0" w:firstRow="1" w:lastRow="0" w:firstColumn="1" w:lastColumn="0" w:noHBand="0" w:noVBand="1"/>
      </w:tblPr>
      <w:tblGrid>
        <w:gridCol w:w="1089"/>
        <w:gridCol w:w="854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Dienos vidurkis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24 val. mėginių ėmimo laikotarpio vidurkis – srautui proporcingas sudėtinis mėginys</w:t>
            </w:r>
            <w:hyperlink r:id="rId5" w:anchor="ntr1-L_2014284LT.01007801-E0001" w:history="1">
              <w:r w:rsidRPr="00A70B26">
                <w:rPr>
                  <w:rFonts w:ascii="Times New Roman" w:eastAsia="Times New Roman" w:hAnsi="Times New Roman" w:cs="Times New Roman"/>
                  <w:color w:val="0000FF"/>
                  <w:sz w:val="24"/>
                  <w:szCs w:val="24"/>
                  <w:u w:val="single"/>
                  <w:lang w:eastAsia="lt-LT"/>
                </w:rPr>
                <w:t> (1)</w:t>
              </w:r>
            </w:hyperlink>
            <w:r w:rsidRPr="00A70B26">
              <w:rPr>
                <w:rFonts w:ascii="Times New Roman" w:eastAsia="Times New Roman" w:hAnsi="Times New Roman" w:cs="Times New Roman"/>
                <w:sz w:val="24"/>
                <w:szCs w:val="24"/>
                <w:lang w:eastAsia="lt-LT"/>
              </w:rPr>
              <w:t xml:space="preserve"> arba – jei įrodoma, kad srautas pakankamai pastovus – lygiatarpis mėginys</w:t>
            </w:r>
            <w:hyperlink r:id="rId6" w:anchor="ntr1-L_2014284LT.01007801-E0001" w:history="1">
              <w:r w:rsidRPr="00A70B26">
                <w:rPr>
                  <w:rFonts w:ascii="Times New Roman" w:eastAsia="Times New Roman" w:hAnsi="Times New Roman" w:cs="Times New Roman"/>
                  <w:color w:val="0000FF"/>
                  <w:sz w:val="24"/>
                  <w:szCs w:val="24"/>
                  <w:u w:val="single"/>
                  <w:lang w:eastAsia="lt-LT"/>
                </w:rPr>
                <w:t> (1)</w:t>
              </w:r>
            </w:hyperlink>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Visų per metus išmatuotų dienos vidurkių, įvertintų atsižvelgiant į dienos produkciją ir išreikštų kaip išmestų cheminių medžiagų masė pagamintų ar perdirbtų produktų ir (arba) medžiagų masės vienetui, vidurkis.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Į ORĄ IŠMETAMIEMS TERŠALAMS TAIKOMOS PAMATINĖS SĄLYGOS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GPGB siejami į orą išmetamų teršalų kiekiai grindžiami norminėmis sąlygomis: sausosios dujos, temperatūra – 273,15 K, slėgis – 101,3 kPa. Jei su GPGB siejami išmetamųjų teršalų kiekiai pateikiami kaip koncentracijos vertės, nurodomas etaloninis O2 kiekis (tūrio procentais)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Perskaičiavimas į etaloninę deguonies koncentraciją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Toliau pateikta formulė išmetamųjų teršalų koncentracijai esant etaloniniam deguonies kiekiui apskaičiuoti: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Šioje formulėje:</w:t>
      </w:r>
    </w:p>
    <w:tbl>
      <w:tblPr>
        <w:tblW w:w="5000" w:type="pct"/>
        <w:tblCellSpacing w:w="0" w:type="dxa"/>
        <w:tblCellMar>
          <w:left w:w="0" w:type="dxa"/>
          <w:right w:w="0" w:type="dxa"/>
        </w:tblCellMar>
        <w:tblLook w:val="04A0" w:firstRow="1" w:lastRow="0" w:firstColumn="1" w:lastColumn="0" w:noHBand="0" w:noVBand="1"/>
      </w:tblPr>
      <w:tblGrid>
        <w:gridCol w:w="1429"/>
        <w:gridCol w:w="120"/>
        <w:gridCol w:w="808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EE (mg/Nm3)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išmetamųjų teršalų koncentracija esant etaloniniam deguonies kiekiui OE;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OE (vol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etaloninis deguonies kiekis;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EM (mg/Nm3)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išmatuota išmetamųjų teršalų koncentracija esant išmatuotam deguonies kiekiui OM;</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OM (vol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išmatuotas deguonies kiekis.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Į ORĄ IŠMETAMŲ TERŠALŲ KIEKIO VIDURKIO NUSTATYMO LAIKOTARPIAI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nenurodyta kitaip, su GPGB siejamo į orą išmetamų teršalų kiekio vidurkio nustatymo laikotarpiai nustatomi kaip nurodyta toliau.</w:t>
      </w:r>
    </w:p>
    <w:tbl>
      <w:tblPr>
        <w:tblW w:w="5000" w:type="pct"/>
        <w:tblCellSpacing w:w="0" w:type="dxa"/>
        <w:tblCellMar>
          <w:left w:w="0" w:type="dxa"/>
          <w:right w:w="0" w:type="dxa"/>
        </w:tblCellMar>
        <w:tblLook w:val="04A0" w:firstRow="1" w:lastRow="0" w:firstColumn="1" w:lastColumn="0" w:noHBand="0" w:noVBand="1"/>
      </w:tblPr>
      <w:tblGrid>
        <w:gridCol w:w="2045"/>
        <w:gridCol w:w="759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Dienos vidurkis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24 val. laikotarpio vidurkis remiantis nuolatinio matavimo galiojančiais valandiniais vidurkiais.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Mėginių ėmimo laikotarpio vidurkis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Vidutinė trijų iš eilės matavimų, kurių kiekvieno trukmė ne mažesnė kaip 30 min., vertė.</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matuojama nuolat: visų galiojančių valandinių vidurkių vidurkis. Jei matuojama periodiškai: per vienus metus nustatytų visų mėginių ėmimo laikotarpio vidurkių vidurkis.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APIBRĖŽTYS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Šiose GPGB išvadose vartojamų terminų apibrėžtys</w:t>
      </w:r>
    </w:p>
    <w:tbl>
      <w:tblPr>
        <w:tblW w:w="5000" w:type="pct"/>
        <w:tblCellSpacing w:w="0" w:type="dxa"/>
        <w:tblCellMar>
          <w:left w:w="0" w:type="dxa"/>
          <w:right w:w="0" w:type="dxa"/>
        </w:tblCellMar>
        <w:tblLook w:val="04A0" w:firstRow="1" w:lastRow="0" w:firstColumn="1" w:lastColumn="0" w:noHBand="0" w:noVBand="1"/>
      </w:tblPr>
      <w:tblGrid>
        <w:gridCol w:w="2588"/>
        <w:gridCol w:w="705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Vartojamas terminas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Apibrėžtis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Nauja gamykla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 šių GPGB išvadų paskelbimo įrenginio eksploatavimo vietoje pirmąkart naudoti leidžiama gamykla ar visiškai pakeista gamykla ant esamo įrenginio pagrindo.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Esama gamykla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 nauja gamykla.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Svarbus atnaujinimas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Svarbus gamyklos ir (arba) taršos mažinimo sistemos konstrukcijos ar technologijos keitimas ir kartu technologinių agregatų ir susijusios įrangos pritaikymas ar pakeitimas naujais.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Nauja dulkių sulaikymo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 šių GPGB išvadų paskelbimo įrenginio eksploatavimo vietoje pirmą kartą naudojama dulkių sulaikymo sistema.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Esama dulkių sulaikymo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 nauja dulkių sulaikymo sistema.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Nekondensuojamos kvapiosios dujos (NCG)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Nemalonaus kvapo dujos, susidarančios gaminant kraftplaušieną.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Koncentruotos </w:t>
            </w:r>
            <w:r w:rsidRPr="00A70B26">
              <w:rPr>
                <w:rFonts w:ascii="Times New Roman" w:eastAsia="Times New Roman" w:hAnsi="Times New Roman" w:cs="Times New Roman"/>
                <w:sz w:val="24"/>
                <w:szCs w:val="24"/>
                <w:lang w:eastAsia="lt-LT"/>
              </w:rPr>
              <w:lastRenderedPageBreak/>
              <w:t>nekondensuojamos kvapiosios dujos (CNCG)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Koncentruotos nekondensuojamos kvapiosios dujos, arba stipraus kvapo </w:t>
            </w:r>
            <w:r w:rsidRPr="00A70B26">
              <w:rPr>
                <w:rFonts w:ascii="Times New Roman" w:eastAsia="Times New Roman" w:hAnsi="Times New Roman" w:cs="Times New Roman"/>
                <w:sz w:val="24"/>
                <w:szCs w:val="24"/>
                <w:lang w:eastAsia="lt-LT"/>
              </w:rPr>
              <w:lastRenderedPageBreak/>
              <w:t>dujos – bendrosios redukuotos sieros (BRS) turinčios dujos, susidarančios virinant, išgarinant ar vandens garais distiliuojant kondensatus.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Stipraus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Koncentruotos nekondensuojamos kvapiosios dujos (CNCG).</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Atskiestos nekondensuojamos kvapiosios dujos – BRS turinčios dujos, kurios nėra stipraus kvapo dujos (pvz., dujos, sklindančios iš cisternų, plovimo filtrų, skiedrų bunkerių, kalkių dumblo filtrų, džiovinimo mašinų).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dujų likučiai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dujos, kurios sklinda ne iš regeneravimo katilo, kalkių degimo krosnies ar BRS degiklio.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Nuolatinis matavimas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Matavimas gamykloje stacionariai sumontuota automatine matavimo sistema (AMS).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Periodinis matavimas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Matuojamojo dydžio (konkretaus dydžio, kurį reikia išmatuoti) nustatymas tam tikrais laiko intervalais rankiniais ar automatiniais metodais.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Pasklidieji išmetamieji teršalai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Išmetamieji teršalai, susidarantys įprastomis veikimo sąlygomis dėl lakiųjų medžiagų ar dulkių tiesioginio (ne per vamzdžius) sąlyčio su aplinka.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Integruota gamyba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Plaušiena ir popierius arba kartonas gaminami toje pačioje gamybos vietoje. Prieš gaminant popierių (ir) arba kartoną plaušiena paprastai nedžiovinama.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Neintegruota gamyba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 Prekinės (parduoti skirtos) plaušienos gamyba gamyklose, kuriose nenaudojamos popieriaus gamybos mašinos, arba b) popieriaus ir (arba) kartono gamyba tik iš kitose gamyklose pagamintos (prekinės) plaušienos.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Grynoji produkcija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7"/>
              <w:gridCol w:w="690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gamyklų: nesupakuota, parduoti tinkama produkcija po paskutinio ritinių vyniojimo ir pjovimo etapo, t. y. prieš perdarymą.</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2"/>
              <w:gridCol w:w="680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Autonominių kreidavimo įrenginių: produkcija po kreidavimo.</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80"/>
              <w:gridCol w:w="677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Minkštojo popieriaus gamyklų: parduoti tinkama produkcija po minkštojo popieriaus gaminimo mašinos prieš jį vyniojant ir nenaudojant šerdies.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10"/>
              <w:gridCol w:w="674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Prekinės plaušienos gamyklų: supakuota produkcija (OMT).</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00"/>
              <w:gridCol w:w="685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Integruotų gamyklų: grynoji plaušienos produkcija – supakuota produkcija (OMT) ir popieriaus gamyklai perduota plaušiena (skaičiuojama 90 % sausio, t. y. orasausė, plaušiena); grynoji popieriaus produkcija – tokia pat kaip i punkte.</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Specialiosios paskirties popieriaus gamykla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Gamykla, kurioje gaminamas įvairių rūšių specialiosios (pramoninės ir nepramoninės) paskirties popierius ir kartonas, pasižymintis ypatingomis savybėmis, turintis palyginti mažą galutinių naudotojų rinką ar naudojamas specializuotoms reikmėms, dažnai sukurtas specialiai konkrečiam klientui ar galutinių naudotojų grupei. Specialiosios paskirties popieriaus pavyzdžiai – rūkomasis popierius, filtravimo popierius, metalizuotas popierius, terminis popierius, savaiminio kopijavimo popierius, lipnios etiketės, blizgusis kreiduotas popierius, gipso kartonas ir specialusis vaškinis, izoliacinis, stogo dangų popierius, asfaltkartonis ir kitokios specialiosios paskirties ar kitaip specialiai </w:t>
            </w:r>
            <w:r w:rsidRPr="00A70B26">
              <w:rPr>
                <w:rFonts w:ascii="Times New Roman" w:eastAsia="Times New Roman" w:hAnsi="Times New Roman" w:cs="Times New Roman"/>
                <w:sz w:val="24"/>
                <w:szCs w:val="24"/>
                <w:lang w:eastAsia="lt-LT"/>
              </w:rPr>
              <w:lastRenderedPageBreak/>
              <w:t>apdorotas popierius. Visos šios rūšys nepriskiriamos prie standartinio popieriaus kategorijų.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Lapuočių mediena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Medienos rūšių grupė, kuriai priklauso, pvz., drebulė, bukas, beržas ir eukaliptas. Terminas lapuočių mediena vartojamas kaip termino spygliuočių mediena antonimas.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Spygliuočių mediena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Spygliuočių, pvz., pušies ir eglės mediena. Terminas spygliuočių mediena vartojamas kaip termino lapuočių mediena antonimas.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Kaustizacija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Kalkių ciklo procesas, per kurį hidroksidas (baltasis šarmas) atgaunamas vykstant reakcijai Ca(OH)2 + CO3 2- → CaCO3 (s) + 2 OH-.</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SANTRUMPOS </w:t>
      </w:r>
    </w:p>
    <w:tbl>
      <w:tblPr>
        <w:tblW w:w="5000" w:type="pct"/>
        <w:tblCellSpacing w:w="0" w:type="dxa"/>
        <w:tblCellMar>
          <w:left w:w="0" w:type="dxa"/>
          <w:right w:w="0" w:type="dxa"/>
        </w:tblCellMar>
        <w:tblLook w:val="04A0" w:firstRow="1" w:lastRow="0" w:firstColumn="1" w:lastColumn="0" w:noHBand="0" w:noVBand="1"/>
      </w:tblPr>
      <w:tblGrid>
        <w:gridCol w:w="1847"/>
        <w:gridCol w:w="779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Vartojamas terminas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Apibrėžtis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OMT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Orasausės masės (plaušienos) tona, esant 90 % sausiui.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nustatyti pagal nuotekoms taikomą standartinį metodą EN ISO: 9562.</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Biocheminis deguonies suvartojimas – ištirpusio deguonis kiekis, kurio mikroorganizmams reikia organinėms medžiagoms nuotekose suskaidyti.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CMP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Cheminė mechaninė plaušiena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CTMP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Cheminė termomechaninė plaušiena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 chemiškai oksiduojamų organinių medžiagų kiekis nuotekose (paprastai remiamasi oksidavimo dichromatu analize).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Sausosios medžiagos, išreikštos masės procentais.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DTPA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Dietilentriamino pentaacto rūgštis (balinant peroksidu naudojamas kompleksodaris ir (arba) komplesonas)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ECF (angl. Elemental Chlorine Free)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Nenaudojant elementinio chloro.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EDTA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Etilendiamino tetraacto rūgštis (kompleksodaris ir (arba) komplesonas)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H2S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Vandenilio sulfidas.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LKP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Lengvasis kreidinis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Azoto oksido (NO) ir azoto dioksido (NO2) suma, išreiškiama kaip NO2.</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NSPC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Neutrali sulfitinė pusiau cheminė (plaušiena)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Perdirbti plaušai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Sieros dioksidas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TCF (angl. Totally Chlorine Free)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Visiškai nenaudojant chloro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Tot-N</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Bendrąjį azoto kiekį (Tot-N), pateikiamą kaip N kiekis, sudaro organinis azotas, laisvasis amoniakas ir amonis (NH4 +-N), nitritai (NO2 --N) ir nitratai (NO3 --N).</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Tot-P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Bendrąjį fosforo kiekį (Tot-P), pateikiamą kaip P kiekis, sudaro ištirpęs fosforas ir bet koks netirpus fosforas, kuris nuosėdų pavidalu ar su mikroorganizmais patenka į nuotekas.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TMP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Termomechaninė plaušiena.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BOA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organinės anglies kiekis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redukuotos sieros kiekis. Per plaušinimo procesą susidarančių nemalonaus kvapo redukuotos sieros junginių – vandenilio sulfido, metiltiolio, dimetilsulfido ir dimetildisulfido – kiekių suma, išreikšta kaip S kiekis.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BSM</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kiekis (nuotekose). Skendinčias medžiagas sudaro smulkios pluošto atplaišos, užpildai, smulkiosios dalelės, nenusėdusi biomasė (mikroorganizmų sankaupos) ir kitos smulkios dalelės.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LOJ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Direktyvos 2010/75/ES 3 straipsnio 45 punkte apibrėžti lakieji organiniai junginiai.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   BENDROSIOS GPGB IŠVADOS PLAUŠIENOS IR POPIERIAUS PRAMONEI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 šiame skirsnyje išdėstytų bendrųjų GPGB išvadų, galioja ir 1.2–1.6 skirsniuose nurodyti konkretiems procesams skirti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1.1.1.   Aplinkosaugos vadybos sistema </w:t>
      </w:r>
    </w:p>
    <w:tbl>
      <w:tblPr>
        <w:tblW w:w="5000" w:type="pct"/>
        <w:tblCellSpacing w:w="0" w:type="dxa"/>
        <w:tblCellMar>
          <w:left w:w="0" w:type="dxa"/>
          <w:right w:w="0" w:type="dxa"/>
        </w:tblCellMar>
        <w:tblLook w:val="04A0" w:firstRow="1" w:lastRow="0" w:firstColumn="1" w:lastColumn="0" w:noHBand="0" w:noVBand="1"/>
      </w:tblPr>
      <w:tblGrid>
        <w:gridCol w:w="6"/>
        <w:gridCol w:w="769"/>
        <w:gridCol w:w="886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didinti plaušienos, popieriaus ir kartono gamyklų bendrąjį aplinkosauginį veiksmingumą, GPGB – aplinkos vadybos sistemos (AVS), kuriai būdingos visos toliau išvardytos ypatybės, įgyvendinimas ir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94"/>
        <w:gridCol w:w="934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vadovybės, įskaitant aukščiausiąją vadovybę, įsipareigojimas;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aplinkos politikos, kuri apimtų nuolatinį įrenginio modernizavimą, už kurį atsakinga vadovybė, nustatymas;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planavimas ir būtinų procedūrų rengimas, tikslų ir užduočių nustatymas, juos susiejant su finansiniu planavimu ir investicijomis;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72"/>
        <w:gridCol w:w="926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procedūrų įgyvendinimas, ypatingą dėmesį skiriant:</w:t>
            </w:r>
          </w:p>
          <w:tbl>
            <w:tblPr>
              <w:tblW w:w="5000" w:type="pct"/>
              <w:tblCellSpacing w:w="0" w:type="dxa"/>
              <w:tblCellMar>
                <w:left w:w="0" w:type="dxa"/>
                <w:right w:w="0" w:type="dxa"/>
              </w:tblCellMar>
              <w:tblLook w:val="04A0" w:firstRow="1" w:lastRow="0" w:firstColumn="1" w:lastColumn="0" w:noHBand="0" w:noVBand="1"/>
            </w:tblPr>
            <w:tblGrid>
              <w:gridCol w:w="455"/>
              <w:gridCol w:w="881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struktūrai ir atsakomybei,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11"/>
              <w:gridCol w:w="885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mokymui, informuotumui ir kompetencijai,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264"/>
              <w:gridCol w:w="700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ryšiams,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78"/>
              <w:gridCol w:w="838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darbuotojų dalyvavimui,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051"/>
              <w:gridCol w:w="821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dokumentams,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78"/>
              <w:gridCol w:w="858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veiksmingam procesų valdymui,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814"/>
              <w:gridCol w:w="845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techninės priežiūros programoms,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975"/>
              <w:gridCol w:w="8291"/>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avarinei parengčiai ir reagavimui,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98"/>
              <w:gridCol w:w="876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ix.</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atitikties aplinkos teisės aktams užtikrinimui;</w:t>
                  </w:r>
                </w:p>
              </w:tc>
            </w:tr>
          </w:tbl>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veiklos parametrų tikrinimas ir taisomieji veiksmai, ypatingą dėmesį skiriant:</w:t>
            </w:r>
          </w:p>
          <w:tbl>
            <w:tblPr>
              <w:tblW w:w="5000" w:type="pct"/>
              <w:tblCellSpacing w:w="0" w:type="dxa"/>
              <w:tblCellMar>
                <w:left w:w="0" w:type="dxa"/>
                <w:right w:w="0" w:type="dxa"/>
              </w:tblCellMar>
              <w:tblLook w:val="04A0" w:firstRow="1" w:lastRow="0" w:firstColumn="1" w:lastColumn="0" w:noHBand="0" w:noVBand="1"/>
            </w:tblPr>
            <w:tblGrid>
              <w:gridCol w:w="131"/>
              <w:gridCol w:w="932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stebėsenai ir matavimui (taip pat žr. informacinį dokumentą „Bendrieji stebėsenos principai“),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15"/>
              <w:gridCol w:w="903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taisomiesiems ir prevenciniams veiksmams,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344"/>
              <w:gridCol w:w="810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įrašų tvarkymui,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7"/>
              <w:gridCol w:w="920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iv.</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nepriklausomam (jei įmanoma) vidaus ir išorės auditui siekiant nustatyti, ar AVS atitinka numatytas priemones ir ar ji tinkamai įgyvendinama bei palaikoma;</w:t>
                  </w:r>
                </w:p>
              </w:tc>
            </w:tr>
          </w:tbl>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60"/>
        <w:gridCol w:w="947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AVS persvarstymas ir jos nuolatinio tinkamumo, pakankamumo ir veiksmingumo užtikrinimas (šią užduotį atlieka aukščiausioji vadovybė);</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54"/>
        <w:gridCol w:w="918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domėjimasis švaresnių technologijų raida;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00"/>
        <w:gridCol w:w="943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įrenginio poveikio aplinkai nutraukus jo eksploataciją apsvarstymas naujos gamyklos projektavimo etapu ir per visą jos eksploatavimo laikotarpį;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67"/>
        <w:gridCol w:w="937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reguliarus lyginamosios sektoriaus analizės taikymas.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AVS taikymo sritis (pvz., išsamumas) ir pobūdis (pvz., standartizuota ar nestandartizuota) apskritai yra susiję su gamyklos pobūdžiu, mastu ir sudėtingumu, taip pat su galimo jos poveikio aplinkai dydžiu.</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1.1.2.   Medžiagų tvarkymas ir gera ūkvedyba </w:t>
      </w:r>
    </w:p>
    <w:tbl>
      <w:tblPr>
        <w:tblW w:w="5000" w:type="pct"/>
        <w:tblCellSpacing w:w="0" w:type="dxa"/>
        <w:tblCellMar>
          <w:left w:w="0" w:type="dxa"/>
          <w:right w:w="0" w:type="dxa"/>
        </w:tblCellMar>
        <w:tblLook w:val="04A0" w:firstRow="1" w:lastRow="0" w:firstColumn="1" w:lastColumn="0" w:noHBand="0" w:noVBand="1"/>
      </w:tblPr>
      <w:tblGrid>
        <w:gridCol w:w="6"/>
        <w:gridCol w:w="804"/>
        <w:gridCol w:w="882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kuo labiau sumažinti gamybos procesų poveikį aplinkai, GPGB – geros ūkvedybos principų taikymas naudojant toliau išvardytų metodų derinį.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Atidžiai rinktis ir kontroliuoti chemines medžiagas ir priedus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Atlikti cheminių medžiagų sąnaudų ir išeigos analizę, įskaitant cheminių medžiagų kiekius ir toksines savybes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Naudoti kuo mažiau cheminių medžiagų – tik tiek, kiek būtina pagal galutinio produkto kokybės specifikacijas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Vengti kenksmingųjų medžiagų (pvz., dispersijų, valymo medžiagų ar paviršinio aktyvumo medžiagų, kuriose yra nonilfenoletoksilato) naudojimo ir pakeisti jas mažiau kenksmingomis alternatyvomis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Užtikrinti, kad kuo mažiau cheminių medžiagų patektų į dirvožemį dėl nuotėkio, atmosferinių iškritų ir netinkamo žaliavų, produktų ar likučių sandėliavimo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Parengti veiksmų išsiliejus cheminiams produktams programą ir geriau izoliuoti atitinkamus taršos šaltinius, siekiant išvengti dirvožemio ir gruntinio vandens taršos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Tinkamai suprojektuoti vamzdynų ir sandėliavimo sistemas, kad paviršiai išliktų švarūs ir juos reikėtų mažiau plauti ir valyti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787"/>
        <w:gridCol w:w="884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organinių kompleksonų, (pvz., EDTA ar DTPA), kurie nėra lengvai biologiškai skaidūs, išskyrimą balinant peroksidu, GBGB – toliau išvardytų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4534"/>
        <w:gridCol w:w="498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Nustatyti į aplinką patenkančių kompleksonų kiekį, atliekant periodinį matavimą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Netaikoma gamykloms, kuriose kompleksonų nenaudojama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Optimizuoti procesus, kad kompleksonų, kurie nėra lengvai biologiškai skaidūs, būtų sunaudojama ir išmetama mažiau</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Netaikoma gamykloms, kuriose ne mažiau kaip 70 % EDTA ir (arba) DTPA pašalinama jų nuotekų valymo įrenginyje arba vykstant nuotekų valymo procesui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Teikti pirmenybę biologiškai skaidžių ar pašalinamų kompleksonų naudojimui ir taip palaipsniui atsisakyti neskaidžių produktų naudojimo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 priklauso nuo to, ar esama tinkamų pakaitalų (biologiškai skaidžių medžiagų, atitinkančių, pvz., plaušienos baltumo reikalavimą)</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1.1.3.   Vandens ir nuotekų tvarkymas </w:t>
      </w:r>
    </w:p>
    <w:tbl>
      <w:tblPr>
        <w:tblW w:w="5000" w:type="pct"/>
        <w:tblCellSpacing w:w="0" w:type="dxa"/>
        <w:tblCellMar>
          <w:left w:w="0" w:type="dxa"/>
          <w:right w:w="0" w:type="dxa"/>
        </w:tblCellMar>
        <w:tblLook w:val="04A0" w:firstRow="1" w:lastRow="0" w:firstColumn="1" w:lastColumn="0" w:noHBand="0" w:noVBand="1"/>
      </w:tblPr>
      <w:tblGrid>
        <w:gridCol w:w="6"/>
        <w:gridCol w:w="821"/>
        <w:gridCol w:w="881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nuotekų susidarymą ir taršos apkrovą sandėliuojant ir ruošiant medieną, GBGB – toliau išvardytų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4380"/>
        <w:gridCol w:w="513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Sausasis žievės skutimas (aprašymą žr. 1.7.2.1 skirsnyje)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ribotai, jei būtinas didelis grynumas ir baltumas, kai balinama visiškai nenaudojant chloro.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Rąstinės medienos tvarkymas tokiu būdu, kad žievė ir mediena nebūtų užteršta žemėmis ir akmenėliais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Medienos aikštelės, visų pirma paviršių, ant kurių sandėliuojamos skiedros, grindimas grindiniu</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 būti taikoma ribotai – priklausomai nuo medienos aikštelės ir sandėliavimo zonos dydžio.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Purškiamo vandens srauto valdymas ir paviršinių nuotekų nuo medienos aikštelės kiekio mažinimas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Užterštų paviršinių nuotekų nuo medienos aikštelės surinkimas ir skendinčių medžiagų atskyrimas prieš biologinį valymą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 būti taikoma ribotai – priklausomai nuo paviršinių nuotekų užterštumo (nedidelė koncentracija) ir (arba) nuotekų valymo įrenginio dydžio (dideli kiekiai).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GBGB siejamas nuotekų srautas, kai žievė skutama sausuoju būdu, yra 0,5–2,5 m3/OMT.</w:t>
      </w:r>
    </w:p>
    <w:tbl>
      <w:tblPr>
        <w:tblW w:w="5000" w:type="pct"/>
        <w:tblCellSpacing w:w="0" w:type="dxa"/>
        <w:tblCellMar>
          <w:left w:w="0" w:type="dxa"/>
          <w:right w:w="0" w:type="dxa"/>
        </w:tblCellMar>
        <w:tblLook w:val="04A0" w:firstRow="1" w:lastRow="0" w:firstColumn="1" w:lastColumn="0" w:noHBand="0" w:noVBand="1"/>
      </w:tblPr>
      <w:tblGrid>
        <w:gridCol w:w="6"/>
        <w:gridCol w:w="760"/>
        <w:gridCol w:w="887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gėlo vandens naudojimą ir nuotekų susidarymą, GPGB – kuo uždaresnė vandens sistema, kuri būtų techniškai įmanoma atsižvelgiant į tai, kokios rūšies plaušiena ir popierius gaminami; tuo tikslu naudojamas toliau išvardytų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4413"/>
        <w:gridCol w:w="510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naudojimo stebėsena ir optimizavimas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recirkuliacijos galimybių įvertinimas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Pusiausvyros tarp vandens grandinės uždarumo ir galimų trūkumų radimas; jei reikia, papildomos įrangos įrengimas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Mažiau užteršto sandarinimo vandens iš vakuuminių siurblių atskyrimas ir pakartotinis naudojimas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Švaraus aušinimo vandens atskyrimas nuo užteršto technologinio vandens ir jo pakartotinis naudojimas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Pakartotinis technologinio vandens naudojimas vietoj gėlo vandens (vandens recirkuliacija ir uždaros vandens grandinės)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naujoms gamykloms ir svarbaus atnaujinimo atveju.</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 būti taikoma ribotai – priklausomai nuo vandens kokybės ir (arba) produktų kokybės reikalavimų, dėl techninių apribojimų (pvz., nuosėdų ar apnašų susidarymo vandens sistemoje) arba dėl stipresnio nemalonaus kvapo.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(jo dalies) valymas vykstant technologiniam procesui, kad geresnės kokybės vandenį būtų galima grąžinti į technologinį procesą ar naudoti pakartotinai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GBGB siejamo nuotekų srauto išvalytų nuotekų išleidimo vietoje metinės vidutinės vertės pateiktos toliau.</w:t>
      </w:r>
    </w:p>
    <w:tbl>
      <w:tblPr>
        <w:tblW w:w="5000" w:type="pct"/>
        <w:tblCellSpacing w:w="0" w:type="dxa"/>
        <w:tblCellMar>
          <w:left w:w="0" w:type="dxa"/>
          <w:right w:w="0" w:type="dxa"/>
        </w:tblCellMar>
        <w:tblLook w:val="04A0" w:firstRow="1" w:lastRow="0" w:firstColumn="1" w:lastColumn="0" w:noHBand="0" w:noVBand="1"/>
      </w:tblPr>
      <w:tblGrid>
        <w:gridCol w:w="5226"/>
        <w:gridCol w:w="441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Sektorius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GBGB siejamas nuotekų srautas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Balintoji kraftplaušiena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25–50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Nebalintoji kraftplaušiena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15–40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Balintoji sulfitinė plaušiena, skirta popieriui gaminti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25–50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Magnefitinė 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45–70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Tirpioji 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40–60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NSPC 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11–20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Mechaninė plaušiena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9–16 m3/t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CTMP ir CMP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9–16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gamyklos, kuriose naudojami perdirbti plaušai ir neatliekamas dažų šalinimas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1,5–10 m3/t (didesnis srautas dažniausiai siejamas su sulankstomų kartono dėžučių gamyba)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gamyklos, kuriose naudojami perdirbti plaušai ir atliekamas dažų šalinimas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8–15 m3/t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gamyklos, kuriose iš perdirbtų plaušų gaminamas minkštasis popierius ir atliekamas dažų šalinimas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10–25 m3/t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Neintegruotos popieriaus gamyklos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3,5–20 m3/t</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1.1.4.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807"/>
        <w:gridCol w:w="882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6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plaušienos ir popieriaus gamyklose suvartojamo kuro ir energijos kiekį, GPGB – a metodas ir kitų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4840"/>
        <w:gridCol w:w="467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vadybos sistemos, kuriai būdingos visos nurodytos ypatybės, naudojimas:</w:t>
            </w:r>
          </w:p>
          <w:tbl>
            <w:tblPr>
              <w:tblW w:w="5000" w:type="pct"/>
              <w:tblCellSpacing w:w="0" w:type="dxa"/>
              <w:tblCellMar>
                <w:left w:w="0" w:type="dxa"/>
                <w:right w:w="0" w:type="dxa"/>
              </w:tblCellMar>
              <w:tblLook w:val="04A0" w:firstRow="1" w:lastRow="0" w:firstColumn="1" w:lastColumn="0" w:noHBand="0" w:noVBand="1"/>
            </w:tblPr>
            <w:tblGrid>
              <w:gridCol w:w="147"/>
              <w:gridCol w:w="469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bendro gamykloje suvartojamos ir pagaminamos energijos kiekio įvertinimas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14"/>
              <w:gridCol w:w="462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galimybių gauti energiją iš atliekų nustatymas, kiekybinis įvertinimas ir optimizavimas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80"/>
              <w:gridCol w:w="456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optimalaus energijos vartojimo stebėsena ir užtikrinimas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gavyba deginant tas plaušienos ir popieriaus gamybos atliekas ir likučius, kuriuose yra daug organinių medžiagų ir kurių šilumingumas didelis; atsižvelgiama į 12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tik tada, kai plaušienos ir popieriaus gamybos atliekų ir likučių, kuriuose yra daug organinių medžiagų ir kurių šilumingumas didelis, neįmanoma perdirbti ar naudoti pakartotinai.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didesnio gamybos procesams reikalingo garo ir elektros energijos kiekio gavimas bendrai gaminant šilumą ir elektros energiją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ir energijos jėgainės svarbaus atnaujinimo atveju. Taikymas esamose gamyklose gali būti ribotas priklausomai nuo gamyklos išdėstymo ir turimos erdvės.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Perteklinės šilumos naudojimas biomasei ir dumblui džiovinti, katilams tiekiamam vandeniui bei technologiniam vandeniui šildyti, pastatams šildyti ir kt.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Šis metodas gali būti taikomas ribotai tais atvejais, kai šilumos šaltiniai ir atitinkamos vietos yra toli vieni nuo kitų.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Termokompresorių naudojimas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naujoms ir esamoms visų rūšių popieriaus gamykloms ir kreidavimo mašinoms, jeigu turima vidutinio slėgio garo.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Garų ir kondensato vamzdžių jungiamųjų detalių izoliavimas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Efektyviai energiją vartojančių vakuuminių sistemų naudojimas vandeniui šalinti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našumo elektrinių variklių, siurblių ir maišytuvų naudojimas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Dažnio keitiklių naudojimas ventiliatoriams, kompresoriams ir siurbliams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Garo slėgio lygio parinkimas pagal faktinį slėgio poreikį</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 metodas:šilumos ir elektros energijos arba mechaninės energijos gamyba vieno proceso metu (kogeneracinėje jėgainėje). Plaušienos ir popieriaus pramonėje įprastose kogeneracinėse jėgainėse naudojamos garo turbinos ir (arba) dujų turbinos. Ekonominis efektyvumas (ekonomija ir laikas, per kurį jėgainė atsiperka) labiausiai priklauso nuo elektros energijos ir kuro kainos.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1.1.5.   Kvapo skleidimas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Dėl kraftplaušienos ir sulfitinės plaušienos gamyklų išmetamų nemalonaus kvapo dujų, kuriose yra sieros, žr. konkretiems procesams skirtus GPGB, pateiktus 1.2.2 ir 1.3.2 skirsniuose.</w:t>
      </w:r>
    </w:p>
    <w:tbl>
      <w:tblPr>
        <w:tblW w:w="5000" w:type="pct"/>
        <w:tblCellSpacing w:w="0" w:type="dxa"/>
        <w:tblCellMar>
          <w:left w:w="0" w:type="dxa"/>
          <w:right w:w="0" w:type="dxa"/>
        </w:tblCellMar>
        <w:tblLook w:val="04A0" w:firstRow="1" w:lastRow="0" w:firstColumn="1" w:lastColumn="0" w:noHBand="0" w:noVBand="1"/>
      </w:tblPr>
      <w:tblGrid>
        <w:gridCol w:w="6"/>
        <w:gridCol w:w="822"/>
        <w:gridCol w:w="881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7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iš nuotekų sistemos sklindančių kvapiųjų junginių ir sumažinti jų kiekį,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gridSpan w:val="2"/>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I.   Taikoma su vandens sistemos uždarumu susijusiems kvapams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gamyklos procesai, masės rezervuarai ir vandens cisternos, vamzdynai ir indai projektuojami taip, kad vandens grandinėse ir susijusiuose agregatuose būtų išvengta ilgos išbuvimo trukmės, stovinčio vandens zonų ir prasto maišymo sričių ir tokiu būdu būtų išvengta nevaldomo organinių ir biologinių medžiagų nusėdimo, irimo ir skaidymosi.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Kvapus sukeliančioms ir irimą skatinančioms bakterijoms naikinti naudojami biocidai, dispergentai arba oksidatoriai (pvz., katalizinė dezinfekcija vandenilio peroksidu).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Numatomi vidiniai valymo procesai, siekiant sumažinti organinių medžiagų koncentraciją ir dėl jų galintį atsirasti kvapą apytakinio vandens sistemoje.</w:t>
            </w:r>
          </w:p>
        </w:tc>
      </w:tr>
      <w:tr w:rsidR="00A70B26" w:rsidRPr="00A70B26" w:rsidTr="00A70B26">
        <w:trPr>
          <w:tblCellSpacing w:w="0" w:type="dxa"/>
        </w:trPr>
        <w:tc>
          <w:tcPr>
            <w:tcW w:w="0" w:type="auto"/>
            <w:gridSpan w:val="2"/>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II.   Taikoma su nuotekų valymu ir dumblo tvarkymu susijusiems kvapams, kad nuotekose ar dumble nesusidarytų anaerobinės sąlygos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Įrengiama uždara kanalizacija su valdoma ventiliacija, kurioje tam tikrais atvejais naudojamos cheminės medžiagos, kad susidarytų mažiau vandenilio sulfido ir kad jis oksiduotųsi.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Vengiama perteklinio išlyginimo rezervuarų aeravimo, tačiau palaikomas pakankamas maišymas.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Užtikrinamas pakankamas aeravimo rezervuarų aeravimas ir maišymas; aeravimo sistema reguliariai tikrinama.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Užtikrinamas tinkamas dumblo antrinio nusodintuvo veikimas ir grąžinamojo dumblo išsiurbimas.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Ribojama dumblo buvimo dumblo talpyklose trukmė – dumblas nenutrūkstamai tiekiamas į sausinimo agregatus.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Vengiama laikyti nuotekas išsiliejimo baseine ilgiau nei būtina; išsiliejimo baseinas laikomas tuščias.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naudojamos dumblo džiovyklos, iš terminės dumblo džiovyklos išeinančios dujos plaunamos ir (arba) biologiškai filtruojamos (pvz., komposto filtrais).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Vengiama nevalytoms nuotekoms naudoti oro aušinimo bokštus naudojant plokštinius šilumokaičius.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1.1.6.   Pagrindinių proceso parametrų ir teršalų išmetimo į vandenį ir orą stebėsena </w:t>
      </w:r>
    </w:p>
    <w:tbl>
      <w:tblPr>
        <w:tblW w:w="5000" w:type="pct"/>
        <w:tblCellSpacing w:w="0" w:type="dxa"/>
        <w:tblCellMar>
          <w:left w:w="0" w:type="dxa"/>
          <w:right w:w="0" w:type="dxa"/>
        </w:tblCellMar>
        <w:tblLook w:val="04A0" w:firstRow="1" w:lastRow="0" w:firstColumn="1" w:lastColumn="0" w:noHBand="0" w:noVBand="1"/>
      </w:tblPr>
      <w:tblGrid>
        <w:gridCol w:w="6"/>
        <w:gridCol w:w="880"/>
        <w:gridCol w:w="875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8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 pagrindinių proceso parametrų stebėsena, kaip nurodyta toliau pateiktoje lentelėje.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922"/>
        <w:gridCol w:w="1716"/>
      </w:tblGrid>
      <w:tr w:rsidR="00A70B26" w:rsidRPr="00A70B26" w:rsidTr="00A70B26">
        <w:trPr>
          <w:tblCellSpacing w:w="0" w:type="dxa"/>
        </w:trPr>
        <w:tc>
          <w:tcPr>
            <w:tcW w:w="0" w:type="auto"/>
            <w:gridSpan w:val="2"/>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I.   Su teršalų išmetimu į orą susijusių pagrindinių proceso parametrų stebėsena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Stebėsenos dažnumas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Degimo procesų dūmų dujų slėgis, temperatūra, deguonies, CO ir vandens garų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Nuolatinė stebėsena</w:t>
            </w:r>
          </w:p>
        </w:tc>
      </w:tr>
      <w:tr w:rsidR="00A70B26" w:rsidRPr="00A70B26" w:rsidTr="00A70B26">
        <w:trPr>
          <w:tblCellSpacing w:w="0" w:type="dxa"/>
        </w:trPr>
        <w:tc>
          <w:tcPr>
            <w:tcW w:w="0" w:type="auto"/>
            <w:gridSpan w:val="2"/>
            <w:vAlign w:val="center"/>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II.   Su teršalų išleidimu į vandenį susijusių pagrindinių proceso parametrų stebėsena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Stebėsenos dažnumas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srautas, temperatūra ir pH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Nuolatinė stebėsena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 ir N kiekis biomasėje, dumblo indeksas, amoniako bei ortofosfato perteklius nuotekose, mikroskopinė biomasės analizė</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stebėsena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Anaerobinio nuotekų valymo vietoje susidariusių biodujų tūrio srautas ir CH4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Nuolatinė stebėsena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H2S ir CO2 kiekis anaerobinio nuotekų valymo vietoje susidariusiose biodujose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stebėsena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750"/>
        <w:gridCol w:w="888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9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 reguliari teršalų išmetimo į orą stebėsena ir matavimas, kaip nurodyta toliau, atliekami nurodytu dažnumu ir laikantis EN standartų. Jeigu EN standartų nėra, GPGB – rėmimasis ISO, nacionaliniais arba kitais tarptautiniais standartais, kad būtų gaunami lygiavertės mokslinės kokybės duomenys.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1342"/>
        <w:gridCol w:w="1751"/>
        <w:gridCol w:w="4934"/>
        <w:gridCol w:w="149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Stebėsenos dažnumas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Taršos šaltinis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Stebėsena susijusi su GPGB</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ir SO2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21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22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36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37 GPGB</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arba 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Kalkių degimo krosnis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24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26 GPGB</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arba 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Specialusis BRS degiklis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28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29 GPGB</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Dulkės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arba 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 (kraftplaušienos) ir kalkių degimo krosnis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23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27 GPGB</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 (sulfitinės plaušienos)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37 GPGB</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BRS (įskaitant H2S)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21 GPGB</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arba nuolatinė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Kalkių degimo krosnis ir specialusis BRS degiklis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24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25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28 GPGB</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Pasklidieji išmetamieji teršalai iš įvairių šaltinių (pvz., plaušų linijos, cisternų, skiedrų bunkerių ir kt.) ir silpno kvapo dujų likučiai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20 GPGB</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NH3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Periodinė stebėsena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 turintis selektyviosios nekatalizinės redukcijos (SNKR) funkciją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36 GPGB</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787"/>
        <w:gridCol w:w="884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 teršalų išmetimo į vandenį stebėsena, kaip nurodyta toliau, atliekama nurodytu dažnumu ir laikantis EN standartų. Jeigu EN standartų nėra, GPGB – rėmimasis ISO, nacionaliniais arba kitais tarptautiniais standartais, kad būtų gaunami lygiavertės mokslinės kokybės duomenys.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694"/>
        <w:gridCol w:w="2219"/>
        <w:gridCol w:w="460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Stebėsenos dažnumas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Stebėsena susijusi su GPGB</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 arba</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Bendroji organinė anglis (BOA)</w:t>
            </w:r>
            <w:hyperlink r:id="rId7" w:anchor="ntr2-L_2014284LT.01007801-E0002" w:history="1">
              <w:r w:rsidRPr="00A70B26">
                <w:rPr>
                  <w:rFonts w:ascii="Times New Roman" w:eastAsia="Times New Roman" w:hAnsi="Times New Roman" w:cs="Times New Roman"/>
                  <w:color w:val="0000FF"/>
                  <w:sz w:val="24"/>
                  <w:szCs w:val="24"/>
                  <w:u w:val="single"/>
                  <w:lang w:eastAsia="lt-LT"/>
                </w:rPr>
                <w:t> (2)</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Kasdien</w:t>
            </w:r>
            <w:hyperlink r:id="rId8" w:anchor="ntr3-L_2014284LT.01007801-E0003" w:history="1">
              <w:r w:rsidRPr="00A70B26">
                <w:rPr>
                  <w:rFonts w:ascii="Times New Roman" w:eastAsia="Times New Roman" w:hAnsi="Times New Roman" w:cs="Times New Roman"/>
                  <w:color w:val="0000FF"/>
                  <w:sz w:val="24"/>
                  <w:szCs w:val="24"/>
                  <w:u w:val="single"/>
                  <w:lang w:eastAsia="lt-LT"/>
                </w:rPr>
                <w:t> (3)</w:t>
              </w:r>
            </w:hyperlink>
            <w:r w:rsidRPr="00A70B26">
              <w:rPr>
                <w:rFonts w:ascii="Times New Roman" w:eastAsia="Times New Roman" w:hAnsi="Times New Roman" w:cs="Times New Roman"/>
                <w:sz w:val="24"/>
                <w:szCs w:val="24"/>
                <w:lang w:eastAsia="lt-LT"/>
              </w:rPr>
              <w:t xml:space="preserve"> </w:t>
            </w:r>
            <w:hyperlink r:id="rId9" w:anchor="ntr4-L_2014284LT.01007801-E0004" w:history="1">
              <w:r w:rsidRPr="00A70B26">
                <w:rPr>
                  <w:rFonts w:ascii="Times New Roman" w:eastAsia="Times New Roman" w:hAnsi="Times New Roman" w:cs="Times New Roman"/>
                  <w:color w:val="0000FF"/>
                  <w:sz w:val="24"/>
                  <w:szCs w:val="24"/>
                  <w:u w:val="single"/>
                  <w:lang w:eastAsia="lt-LT"/>
                </w:rPr>
                <w:t> (4)</w:t>
              </w:r>
            </w:hyperlink>
            <w:r w:rsidRPr="00A70B26">
              <w:rPr>
                <w:rFonts w:ascii="Times New Roman" w:eastAsia="Times New Roman" w:hAnsi="Times New Roman" w:cs="Times New Roman"/>
                <w:sz w:val="24"/>
                <w:szCs w:val="24"/>
                <w:lang w:eastAsia="lt-LT"/>
              </w:rPr>
              <w:t xml:space="preserve"> </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19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33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40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45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50 GPGB</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BDS5 arba BDS7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 savaitę (kartą per savaitę)</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Kasdien</w:t>
            </w:r>
            <w:hyperlink r:id="rId10" w:anchor="ntr3-L_2014284LT.01007801-E0003" w:history="1">
              <w:r w:rsidRPr="00A70B26">
                <w:rPr>
                  <w:rFonts w:ascii="Times New Roman" w:eastAsia="Times New Roman" w:hAnsi="Times New Roman" w:cs="Times New Roman"/>
                  <w:color w:val="0000FF"/>
                  <w:sz w:val="24"/>
                  <w:szCs w:val="24"/>
                  <w:u w:val="single"/>
                  <w:lang w:eastAsia="lt-LT"/>
                </w:rPr>
                <w:t> (3)</w:t>
              </w:r>
            </w:hyperlink>
            <w:r w:rsidRPr="00A70B26">
              <w:rPr>
                <w:rFonts w:ascii="Times New Roman" w:eastAsia="Times New Roman" w:hAnsi="Times New Roman" w:cs="Times New Roman"/>
                <w:sz w:val="24"/>
                <w:szCs w:val="24"/>
                <w:lang w:eastAsia="lt-LT"/>
              </w:rPr>
              <w:t xml:space="preserve"> </w:t>
            </w:r>
            <w:hyperlink r:id="rId11" w:anchor="ntr4-L_2014284LT.01007801-E0004" w:history="1">
              <w:r w:rsidRPr="00A70B26">
                <w:rPr>
                  <w:rFonts w:ascii="Times New Roman" w:eastAsia="Times New Roman" w:hAnsi="Times New Roman" w:cs="Times New Roman"/>
                  <w:color w:val="0000FF"/>
                  <w:sz w:val="24"/>
                  <w:szCs w:val="24"/>
                  <w:u w:val="single"/>
                  <w:lang w:eastAsia="lt-LT"/>
                </w:rPr>
                <w:t> (4)</w:t>
              </w:r>
            </w:hyperlink>
            <w:r w:rsidRPr="00A70B26">
              <w:rPr>
                <w:rFonts w:ascii="Times New Roman" w:eastAsia="Times New Roman" w:hAnsi="Times New Roman" w:cs="Times New Roman"/>
                <w:sz w:val="24"/>
                <w:szCs w:val="24"/>
                <w:lang w:eastAsia="lt-LT"/>
              </w:rPr>
              <w:t xml:space="preserve">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 savaitę (kartą per savaitę)</w:t>
            </w:r>
            <w:hyperlink r:id="rId12" w:anchor="ntr3-L_2014284LT.01007801-E0003" w:history="1">
              <w:r w:rsidRPr="00A70B26">
                <w:rPr>
                  <w:rFonts w:ascii="Times New Roman" w:eastAsia="Times New Roman" w:hAnsi="Times New Roman" w:cs="Times New Roman"/>
                  <w:color w:val="0000FF"/>
                  <w:sz w:val="24"/>
                  <w:szCs w:val="24"/>
                  <w:u w:val="single"/>
                  <w:lang w:eastAsia="lt-LT"/>
                </w:rPr>
                <w:t> (3)</w:t>
              </w:r>
            </w:hyperlink>
            <w:r w:rsidRPr="00A70B26">
              <w:rPr>
                <w:rFonts w:ascii="Times New Roman" w:eastAsia="Times New Roman" w:hAnsi="Times New Roman" w:cs="Times New Roman"/>
                <w:sz w:val="24"/>
                <w:szCs w:val="24"/>
                <w:lang w:eastAsia="lt-LT"/>
              </w:rPr>
              <w:t xml:space="preserve">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 savaitę (kartą per savaitę)</w:t>
            </w:r>
            <w:hyperlink r:id="rId13" w:anchor="ntr3-L_2014284LT.01007801-E0003" w:history="1">
              <w:r w:rsidRPr="00A70B26">
                <w:rPr>
                  <w:rFonts w:ascii="Times New Roman" w:eastAsia="Times New Roman" w:hAnsi="Times New Roman" w:cs="Times New Roman"/>
                  <w:color w:val="0000FF"/>
                  <w:sz w:val="24"/>
                  <w:szCs w:val="24"/>
                  <w:u w:val="single"/>
                  <w:lang w:eastAsia="lt-LT"/>
                </w:rPr>
                <w:t> (3)</w:t>
              </w:r>
            </w:hyperlink>
            <w:r w:rsidRPr="00A70B26">
              <w:rPr>
                <w:rFonts w:ascii="Times New Roman" w:eastAsia="Times New Roman" w:hAnsi="Times New Roman" w:cs="Times New Roman"/>
                <w:sz w:val="24"/>
                <w:szCs w:val="24"/>
                <w:lang w:eastAsia="lt-LT"/>
              </w:rPr>
              <w:t xml:space="preserve">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EDTA, DTPA</w:t>
            </w:r>
            <w:hyperlink r:id="rId14" w:anchor="ntr5-L_2014284LT.01007801-E0005" w:history="1">
              <w:r w:rsidRPr="00A70B26">
                <w:rPr>
                  <w:rFonts w:ascii="Times New Roman" w:eastAsia="Times New Roman" w:hAnsi="Times New Roman" w:cs="Times New Roman"/>
                  <w:color w:val="0000FF"/>
                  <w:sz w:val="24"/>
                  <w:szCs w:val="24"/>
                  <w:u w:val="single"/>
                  <w:lang w:eastAsia="lt-LT"/>
                </w:rPr>
                <w:t> (5)</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 mėnesį (kartą per mėnesį)</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AOH (pagal EN ISO 9562:2004)</w:t>
            </w:r>
            <w:hyperlink r:id="rId15" w:anchor="ntr6-L_2014284LT.01007801-E0006" w:history="1">
              <w:r w:rsidRPr="00A70B26">
                <w:rPr>
                  <w:rFonts w:ascii="Times New Roman" w:eastAsia="Times New Roman" w:hAnsi="Times New Roman" w:cs="Times New Roman"/>
                  <w:color w:val="0000FF"/>
                  <w:sz w:val="24"/>
                  <w:szCs w:val="24"/>
                  <w:u w:val="single"/>
                  <w:lang w:eastAsia="lt-LT"/>
                </w:rPr>
                <w:t> (6)</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Kas mėnesį (kartą per mėnesį)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19 GPGB: balintoji kraftplaušiena</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Kartą kas du mėnesius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33 GPGB: išskyrus gamyklas, kuriose visiškai nenaudojama chloro ir gaminama NSPC plaušiena</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40 GPGB: išskyrus CTMP ir CMP gamyklas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45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50 GPGB</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Atitinkami metalai (pvz., Zn, Cu, Cd, Pb, Ni)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Kartą per metus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12"/>
        <w:gridCol w:w="872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 reguliari iš atitinkamų šaltinių išmetamo bendrojo pasklidžiosios redukuotos sieros kiekio stebėsena ir vertinimas.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Išmetamas bendrasis pasklidžiosios redukuotos sieros kiekis gali būti vertinamas periodiškai tiesiogiai matuojant ir įvertinant pasklidžiųjų teršalų, išmetamų iš įvairių šaltinių (pvz., plaušų linijos, cisternų, skiedrų bunkerių ir kt.), kiekį.</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1.1.7.   Atliekų tvarkymas </w:t>
      </w:r>
    </w:p>
    <w:tbl>
      <w:tblPr>
        <w:tblW w:w="5000" w:type="pct"/>
        <w:tblCellSpacing w:w="0" w:type="dxa"/>
        <w:tblCellMar>
          <w:left w:w="0" w:type="dxa"/>
          <w:right w:w="0" w:type="dxa"/>
        </w:tblCellMar>
        <w:tblLook w:val="04A0" w:firstRow="1" w:lastRow="0" w:firstColumn="1" w:lastColumn="0" w:noHBand="0" w:noVBand="1"/>
      </w:tblPr>
      <w:tblGrid>
        <w:gridCol w:w="6"/>
        <w:gridCol w:w="776"/>
        <w:gridCol w:w="885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šalinti išvežamų atliekų kiekį, GPGB – atliekų įvertinimo (įskaitant atliekų inventorinius aprašus) ir tvarkymo sistemos diegimas, kad būtų lengviau atliekas naudoti pakartotinai, o jei tai neįmanoma, jas perdirbti, jei atliekų perdirbti neįmanoma, jas kitaip panaudoti; tuo tikslu taikomas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4316"/>
        <w:gridCol w:w="1362"/>
        <w:gridCol w:w="384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Skirtingų atliekų frakcijų rinkimas atskirai (įskaitant pavojingųjų atliekų atskyrimą ir rūšiavimą)</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1.7.3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Tinkamų likučių frakcijų maišymas siekiant gauti mišinius, kuriuos galima lengviau utilizuoti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Parengiamasis procesų likučių apdorojimas prieš jų pakartotinį naudojimą ar perdirbimą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atgavimas ir procesų likučių perdirbimas gamybos vietoje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Gamybos ar kitoje vietoje vykdoma energijos gavyba iš atliekų, kuriose yra daug organinių medžiagų</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atliekos naudojamos kitoje vietoje, taikymas priklauso nuo to, ar esama trečiosios šalies.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panaudojimas ne gamybos vietoje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Priklauso nuo to, ar esama trečiosios šalies.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Parengiamasis atliekų apdorojimas prieš šalinimą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1.1.8.   Teršalų išleidimas į vandenį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Daugiau informacijos apie nuotekų valymą plaušienos ir popieriaus gamyklose ir atskirų procesų su GPGB siejamus išmetamųjų teršalų kiekius pateikta 1.2–1.6 skirsniuose.</w:t>
      </w:r>
    </w:p>
    <w:tbl>
      <w:tblPr>
        <w:tblW w:w="5000" w:type="pct"/>
        <w:tblCellSpacing w:w="0" w:type="dxa"/>
        <w:tblCellMar>
          <w:left w:w="0" w:type="dxa"/>
          <w:right w:w="0" w:type="dxa"/>
        </w:tblCellMar>
        <w:tblLook w:val="04A0" w:firstRow="1" w:lastRow="0" w:firstColumn="1" w:lastColumn="0" w:noHBand="0" w:noVBand="1"/>
      </w:tblPr>
      <w:tblGrid>
        <w:gridCol w:w="6"/>
        <w:gridCol w:w="809"/>
        <w:gridCol w:w="882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į priimančiuosius vandenis išleidžiamą maistinių medžiagų (azoto ir fosforo) kiekį, GPGB – cheminių priedų, kuriuose yra didelis azoto ir fosforo kiekis, pakeitimas priedais, kuriuose yra mažai azoto ir fosforo.</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jei cheminių priedų azotas yra biologiškai neįsisavinamas (t. y. jo negalima naudoti kaip maistinės medžiagos atliekant biologinį valymą) arba jei yra maistinių medžiagų perteklius.</w:t>
      </w:r>
    </w:p>
    <w:tbl>
      <w:tblPr>
        <w:tblW w:w="5000" w:type="pct"/>
        <w:tblCellSpacing w:w="0" w:type="dxa"/>
        <w:tblCellMar>
          <w:left w:w="0" w:type="dxa"/>
          <w:right w:w="0" w:type="dxa"/>
        </w:tblCellMar>
        <w:tblLook w:val="04A0" w:firstRow="1" w:lastRow="0" w:firstColumn="1" w:lastColumn="0" w:noHBand="0" w:noVBand="1"/>
      </w:tblPr>
      <w:tblGrid>
        <w:gridCol w:w="6"/>
        <w:gridCol w:w="936"/>
        <w:gridCol w:w="869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14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į priimančiuosius vandenis išleisti kuo mažiau teršalų, GPGB – visų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18"/>
        <w:gridCol w:w="6211"/>
        <w:gridCol w:w="320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Pirminis (fizinis cheminis) valymas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1.7.2.2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Antrinis (biologinis) valymas</w:t>
            </w:r>
            <w:hyperlink r:id="rId16" w:anchor="ntr7-L_2014284LT.01007801-E0007" w:history="1">
              <w:r w:rsidRPr="00A70B26">
                <w:rPr>
                  <w:rFonts w:ascii="Times New Roman" w:eastAsia="Times New Roman" w:hAnsi="Times New Roman" w:cs="Times New Roman"/>
                  <w:color w:val="0000FF"/>
                  <w:sz w:val="24"/>
                  <w:szCs w:val="24"/>
                  <w:u w:val="single"/>
                  <w:lang w:eastAsia="lt-LT"/>
                </w:rPr>
                <w:t> (7)</w:t>
              </w:r>
            </w:hyperlink>
            <w:r w:rsidRPr="00A70B26">
              <w:rPr>
                <w:rFonts w:ascii="Times New Roman" w:eastAsia="Times New Roman" w:hAnsi="Times New Roman" w:cs="Times New Roman"/>
                <w:sz w:val="24"/>
                <w:szCs w:val="24"/>
                <w:lang w:eastAsia="lt-LT"/>
              </w:rPr>
              <w:t xml:space="preserve">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12"/>
        <w:gridCol w:w="872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Jei reikia papildomai šalinti organines medžiagas, azotą ar fosforą, GPGB – 1.7.2.2 skirsnyje apibūdintas tretinis valymas.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80"/>
        <w:gridCol w:w="875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 biologinio valymo įrenginių į priimančiuosius vandenis išleisti kuo mažiau teršalų, GPGB – visų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Tinkamas biologinio valymo įrenginio projektavimas ir eksploatavimas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Reguliari aktyviosios biomasės kontrolė</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Maistinių medžiagų (azoto ir fosforo) tiekimo reguliavimas pagal faktinį aktyviosios biomasės poreikį</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1.1.9.   Triukšmo skleidimas </w:t>
      </w:r>
    </w:p>
    <w:tbl>
      <w:tblPr>
        <w:tblW w:w="5000" w:type="pct"/>
        <w:tblCellSpacing w:w="0" w:type="dxa"/>
        <w:tblCellMar>
          <w:left w:w="0" w:type="dxa"/>
          <w:right w:w="0" w:type="dxa"/>
        </w:tblCellMar>
        <w:tblLook w:val="04A0" w:firstRow="1" w:lastRow="0" w:firstColumn="1" w:lastColumn="0" w:noHBand="0" w:noVBand="1"/>
      </w:tblPr>
      <w:tblGrid>
        <w:gridCol w:w="6"/>
        <w:gridCol w:w="935"/>
        <w:gridCol w:w="869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plaušienos ir popieriaus gamybos sukeliamą triukšmą,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025"/>
        <w:gridCol w:w="4835"/>
        <w:gridCol w:w="265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Triukšmo mažinimo programa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Triukšmo mažinimo programa apima triukšmo šaltinių ir veikiamų zonų nustatymą, triukšmo lygio apskaičiavimą bei matavimą, siekiant suskirstyti šaltinius pagal triukšmo lygį, ekonomiškai efektyviausių metodų nustatymą, jų įgyvendinimą ir stebėseną.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Strateginis įrangos, </w:t>
            </w:r>
            <w:r w:rsidRPr="00A70B26">
              <w:rPr>
                <w:rFonts w:ascii="Times New Roman" w:eastAsia="Times New Roman" w:hAnsi="Times New Roman" w:cs="Times New Roman"/>
                <w:sz w:val="24"/>
                <w:szCs w:val="24"/>
                <w:lang w:eastAsia="lt-LT"/>
              </w:rPr>
              <w:lastRenderedPageBreak/>
              <w:t>agregatų ir pastatų išdėstymo planavimas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Triukšmą galima sumažinti padidinus nuotolį tarp </w:t>
            </w:r>
            <w:r w:rsidRPr="00A70B26">
              <w:rPr>
                <w:rFonts w:ascii="Times New Roman" w:eastAsia="Times New Roman" w:hAnsi="Times New Roman" w:cs="Times New Roman"/>
                <w:sz w:val="24"/>
                <w:szCs w:val="24"/>
                <w:lang w:eastAsia="lt-LT"/>
              </w:rPr>
              <w:lastRenderedPageBreak/>
              <w:t>triukšmo šaltinio ir veikiamo objekto, taip pat triukšmui sulaikyti naudojant pastatus.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Taikoma visoms naujoms </w:t>
            </w:r>
            <w:r w:rsidRPr="00A70B26">
              <w:rPr>
                <w:rFonts w:ascii="Times New Roman" w:eastAsia="Times New Roman" w:hAnsi="Times New Roman" w:cs="Times New Roman"/>
                <w:sz w:val="24"/>
                <w:szCs w:val="24"/>
                <w:lang w:eastAsia="lt-LT"/>
              </w:rPr>
              <w:lastRenderedPageBreak/>
              <w:t>gamykloms. Esamose gamyklose įrangos ir gamybos agregatų išdėstymo keitimas gali būti ribotas dėl vietos stokos ar pernelyg didelių išlaidų.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Veiklos ir valdymo metodai pastatuose, kuriuose įrengta triukšmą skleidžianti įranga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Taikomi šie metodai:</w:t>
            </w:r>
          </w:p>
          <w:tbl>
            <w:tblPr>
              <w:tblW w:w="5000" w:type="pct"/>
              <w:tblCellSpacing w:w="0" w:type="dxa"/>
              <w:tblCellMar>
                <w:left w:w="0" w:type="dxa"/>
                <w:right w:w="0" w:type="dxa"/>
              </w:tblCellMar>
              <w:tblLook w:val="04A0" w:firstRow="1" w:lastRow="0" w:firstColumn="1" w:lastColumn="0" w:noHBand="0" w:noVBand="1"/>
            </w:tblPr>
            <w:tblGrid>
              <w:gridCol w:w="240"/>
              <w:gridCol w:w="459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gedimų, geriau tikrinama ir prižiūrima įranga,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71"/>
              <w:gridCol w:w="456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uždaromos uždarų patalpų durys ir langai,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91"/>
              <w:gridCol w:w="454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įrangą eksploatuoja patyrę darbuotojai,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63"/>
              <w:gridCol w:w="4572"/>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vengiama vykdyti triukšmingą veiklą naktį,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459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numatomos triukšmo mažinimo priemonės atliekant techninę priežiūrą.</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Triukšmą skleidžiančios įrangos ir agregatų naudojimas uždaroje erdvėje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Triukšmą skleidžianti įranga, pvz., medienos apdirbimo įranga, hidrauliniai agregatai ir kompresoriai, naudojama atskirose konstrukcijose (pvz., pastatuose ar garsui nelaidžiose spintose), iš vidaus ir išorės padengtose garsą sugeriančiomis medžiagomis.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Mažiau triukšmo skleidžiančios įrangos ir įrangoje bei ortakiuose įtaisytų garso slopintuvų naudojimas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Vibracijos izoliacija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Mechanizmų vibracijos izoliacija ir triukšmo šaltinių bei galimai rezonuojančių komponentų, išdėstymas atskirai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Pastatų garso izoliacija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Tuo tikslu gali būti naudojama:</w:t>
            </w:r>
          </w:p>
          <w:tbl>
            <w:tblPr>
              <w:tblW w:w="5000" w:type="pct"/>
              <w:tblCellSpacing w:w="0" w:type="dxa"/>
              <w:tblCellMar>
                <w:left w:w="0" w:type="dxa"/>
                <w:right w:w="0" w:type="dxa"/>
              </w:tblCellMar>
              <w:tblLook w:val="04A0" w:firstRow="1" w:lastRow="0" w:firstColumn="1" w:lastColumn="0" w:noHBand="0" w:noVBand="1"/>
            </w:tblPr>
            <w:tblGrid>
              <w:gridCol w:w="241"/>
              <w:gridCol w:w="459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garsą sugeriančios medžiagos sienose ir lubose,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68"/>
              <w:gridCol w:w="446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garso nepraleidžiančios durys,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37"/>
              <w:gridCol w:w="449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langai su dvigubo stiklo paketais.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Triukšmo mažinimas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Triukšmo sklidimą galima mažinti tarp triukšmo šaltinio ir veikiamų objektų įrengiant triukšmo barjerus. Tinkami barjerai – apsauginės sienelės, pylimai ir pastatai. Tinkami triukšmo mažinimo metodai yra duslintuvų ir silpnintuvų įmontavimas į triukšmą skleidžiančią įrangą, pvz., garo išleidimo įrangą ir džiovyklų ventiliatorius.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Esamose gamyklose galimybė įrengti kliūtis gali būti ribota dėl vietos stokos.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Didesnių medienos apdirbimo mašinų naudojimas, kad medienos kėlimas bei transportavimas truktų trumpiau, o paleidžiant rąstus kristi ant rietuvių ar ant pastūmos stalo būtų keliama mažiau triukšmo.</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Patobulinti darbo metodai, pvz., rąstai paleidžiami kristi į rietuves ar ant pastūmos stalo iš mažesnio aukščio; apie triukšmo lygį nedelsiant perspėjami darbininkai.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1.1.10.   Eksploatavimo nutraukimas </w:t>
      </w:r>
    </w:p>
    <w:tbl>
      <w:tblPr>
        <w:tblW w:w="5000" w:type="pct"/>
        <w:tblCellSpacing w:w="0" w:type="dxa"/>
        <w:tblCellMar>
          <w:left w:w="0" w:type="dxa"/>
          <w:right w:w="0" w:type="dxa"/>
        </w:tblCellMar>
        <w:tblLook w:val="04A0" w:firstRow="1" w:lastRow="0" w:firstColumn="1" w:lastColumn="0" w:noHBand="0" w:noVBand="1"/>
      </w:tblPr>
      <w:tblGrid>
        <w:gridCol w:w="6"/>
        <w:gridCol w:w="900"/>
        <w:gridCol w:w="873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18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taršos rizikos, kai nutraukiamas gamyklos eksploatavimas, GPGB – toliau nurodytų bendrųjų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Užtikrinti, kad požeminių talpyklų ir vamzdynų būtų išvengiama projektavimo etapu arba jų išdėstymas būtų gerai žinomas ir užfiksuotas dokumentuose.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Parengti nurodymus dėl gamybos įrangos, talpyklų ir vamzdynų ištuštinimo.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Užtikrinti, kad gamykla būtų uždaroma tvarkingai, pvz., kad teritorija būtų išvalyta ir sutvarkyta. Jei įmanoma, turėtų būti apsaugotos natūralios dirvožemio funkcijos.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Įdiegti stebėsenos, visų pirma gruntinio vandens stebėsenos, programą, siekiant nustatyti galimą būsimą poveikį gamyklos teritorijoje ar jos apylinkėse.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Parengti ir turėti rizikos analize grindžiamą gamyklos uždarymo ar eksploatavimo nutraukimo programą, kurioje uždarymo darbų organizavimas pateikiamas skaidriai ir atsižvelgiant į vietos specifines sąlygas.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   GPGB IŠVADOS DĖL KRAFTPLAUŠIENOS GAMYBOS PROCESO</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Integruotoms kraftplaušienos ir popieriaus gamykloms, be šio skirsnio GPGB išvadų, taikomos konkretiems popieriaus gamybos procesams skirtos GPGB išvados, pateiktos 1.6 skirsnyje.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1.2.1.   Nuotekos ir į vandenį išleidžiami teršalai </w:t>
      </w:r>
    </w:p>
    <w:tbl>
      <w:tblPr>
        <w:tblW w:w="5000" w:type="pct"/>
        <w:tblCellSpacing w:w="0" w:type="dxa"/>
        <w:tblCellMar>
          <w:left w:w="0" w:type="dxa"/>
          <w:right w:w="0" w:type="dxa"/>
        </w:tblCellMar>
        <w:tblLook w:val="04A0" w:firstRow="1" w:lastRow="0" w:firstColumn="1" w:lastColumn="0" w:noHBand="0" w:noVBand="1"/>
      </w:tblPr>
      <w:tblGrid>
        <w:gridCol w:w="6"/>
        <w:gridCol w:w="773"/>
        <w:gridCol w:w="885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19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 visos gamyklos į priimančiuosius vandenis išleisti kuo mažiau teršalų, GPGB – balinimas visiškai nenaudojant chloro arba šiuolaikinis balinimas nenaudojant elementinio chloro (aprašymą žr. 1.7.2.1 skirsnyje) ir tinkamas 13, 14, 15 bei 16 GPGB aprašuose nurodytų metodų ir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5052"/>
        <w:gridCol w:w="1554"/>
        <w:gridCol w:w="291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Modifikuotasis virinimas prieš balinimą</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Lignino šalinimas deguonimi prieš balinimą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Rudosios masės rūšiavimas uždaroje sistemoje ir veiksmingas rudosios masės plovimas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Dalinė technologinio vandens recirkuliacija balinimo įrenginyje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perdirbimas gali būti ribotas dėl balinimo nuovirų.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 išsiliejimo stebėsena ir lokalizavimas, kartu taikant tinkamą regeneravimo sistemą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Pakankamų juodojo šarmo išgarinimo ir regeneravimo katilo pajėgumų užtikrinimas esant didžiausiajai apkrovai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Užterštų kondensatų distiliavimas vandens garais ir jų pakartotinis naudojimas procese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 ir 2 lenteles. Šie su GPGB siejami išmetamųjų teršalų kiekiai netaikomi tirpiosios kraftplaušienos gamykloms.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Kraftplaušienos gamykloms taikoma etaloninė nuotekų srauto vertė nustatyta 5 GPGB apraše.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balintosios kraftplaušienos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5935"/>
        <w:gridCol w:w="370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hyperlink r:id="rId17" w:anchor="ntr8-L_2014284LT.01007801-E0008" w:history="1">
              <w:r w:rsidRPr="00A70B26">
                <w:rPr>
                  <w:rFonts w:ascii="Times New Roman" w:eastAsia="Times New Roman" w:hAnsi="Times New Roman" w:cs="Times New Roman"/>
                  <w:color w:val="0000FF"/>
                  <w:sz w:val="24"/>
                  <w:szCs w:val="24"/>
                  <w:u w:val="single"/>
                  <w:lang w:eastAsia="lt-LT"/>
                </w:rPr>
                <w:t> (8)</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7–20</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0,3–1,5</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0,05–0,25</w:t>
            </w:r>
            <w:hyperlink r:id="rId18" w:anchor="ntr9-L_2014284LT.01007801-E0009" w:history="1">
              <w:r w:rsidRPr="00A70B26">
                <w:rPr>
                  <w:rFonts w:ascii="Times New Roman" w:eastAsia="Times New Roman" w:hAnsi="Times New Roman" w:cs="Times New Roman"/>
                  <w:color w:val="0000FF"/>
                  <w:sz w:val="24"/>
                  <w:szCs w:val="24"/>
                  <w:u w:val="single"/>
                  <w:lang w:eastAsia="lt-LT"/>
                </w:rPr>
                <w:t> (9)</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0,01–0,03</w:t>
            </w:r>
            <w:hyperlink r:id="rId19" w:anchor="ntr9-L_2014284LT.01007801-E0009" w:history="1">
              <w:r w:rsidRPr="00A70B26">
                <w:rPr>
                  <w:rFonts w:ascii="Times New Roman" w:eastAsia="Times New Roman" w:hAnsi="Times New Roman" w:cs="Times New Roman"/>
                  <w:color w:val="0000FF"/>
                  <w:sz w:val="24"/>
                  <w:szCs w:val="24"/>
                  <w:u w:val="single"/>
                  <w:lang w:eastAsia="lt-LT"/>
                </w:rPr>
                <w:t> (9)</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Eukaliptas: 0,02–0,11 kg/OMT</w:t>
            </w:r>
            <w:hyperlink r:id="rId20" w:anchor="ntr10-L_2014284LT.01007801-E0010" w:history="1">
              <w:r w:rsidRPr="00A70B26">
                <w:rPr>
                  <w:rFonts w:ascii="Times New Roman" w:eastAsia="Times New Roman" w:hAnsi="Times New Roman" w:cs="Times New Roman"/>
                  <w:color w:val="0000FF"/>
                  <w:sz w:val="24"/>
                  <w:szCs w:val="24"/>
                  <w:u w:val="single"/>
                  <w:lang w:eastAsia="lt-LT"/>
                </w:rPr>
                <w:t> (10)</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Adsorbuojamieji organiniai halogenidai (AOH)</w:t>
            </w:r>
            <w:hyperlink r:id="rId21" w:anchor="ntr11-L_2014284LT.01007801-E0011" w:history="1">
              <w:r w:rsidRPr="00A70B26">
                <w:rPr>
                  <w:rFonts w:ascii="Times New Roman" w:eastAsia="Times New Roman" w:hAnsi="Times New Roman" w:cs="Times New Roman"/>
                  <w:color w:val="0000FF"/>
                  <w:sz w:val="24"/>
                  <w:szCs w:val="24"/>
                  <w:u w:val="single"/>
                  <w:lang w:eastAsia="lt-LT"/>
                </w:rPr>
                <w:t> (11)</w:t>
              </w:r>
            </w:hyperlink>
            <w:r w:rsidRPr="00A70B26">
              <w:rPr>
                <w:rFonts w:ascii="Times New Roman" w:eastAsia="Times New Roman" w:hAnsi="Times New Roman" w:cs="Times New Roman"/>
                <w:sz w:val="24"/>
                <w:szCs w:val="24"/>
                <w:lang w:eastAsia="lt-LT"/>
              </w:rPr>
              <w:t xml:space="preserve"> </w:t>
            </w:r>
            <w:hyperlink r:id="rId22" w:anchor="ntr12-L_2014284LT.01007801-E0012" w:history="1">
              <w:r w:rsidRPr="00A70B26">
                <w:rPr>
                  <w:rFonts w:ascii="Times New Roman" w:eastAsia="Times New Roman" w:hAnsi="Times New Roman" w:cs="Times New Roman"/>
                  <w:color w:val="0000FF"/>
                  <w:sz w:val="24"/>
                  <w:szCs w:val="24"/>
                  <w:u w:val="single"/>
                  <w:lang w:eastAsia="lt-LT"/>
                </w:rPr>
                <w:t> (12)</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0–0,2</w:t>
            </w:r>
          </w:p>
        </w:tc>
      </w:tr>
    </w:tbl>
    <w:p w:rsidR="00A70B26" w:rsidRPr="00A70B26" w:rsidRDefault="00A70B26" w:rsidP="007E4636">
      <w:pPr>
        <w:rPr>
          <w:rFonts w:ascii="Times New Roman" w:eastAsia="Times New Roman" w:hAnsi="Times New Roman" w:cs="Times New Roman"/>
          <w:sz w:val="24"/>
          <w:szCs w:val="24"/>
          <w:lang w:eastAsia="lt-LT"/>
        </w:rPr>
      </w:pP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2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nebalintosios kraftplaušienos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7090"/>
        <w:gridCol w:w="254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hyperlink r:id="rId23" w:anchor="ntr13-L_2014284LT.01007801-E0013" w:history="1">
              <w:r w:rsidRPr="00A70B26">
                <w:rPr>
                  <w:rFonts w:ascii="Times New Roman" w:eastAsia="Times New Roman" w:hAnsi="Times New Roman" w:cs="Times New Roman"/>
                  <w:color w:val="0000FF"/>
                  <w:sz w:val="24"/>
                  <w:szCs w:val="24"/>
                  <w:u w:val="single"/>
                  <w:lang w:eastAsia="lt-LT"/>
                </w:rPr>
                <w:t> (13)</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2,5–8</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0,3–1,0</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0,1–0,2</w:t>
            </w:r>
            <w:hyperlink r:id="rId24" w:anchor="ntr14-L_2014284LT.01007801-E0014" w:history="1">
              <w:r w:rsidRPr="00A70B26">
                <w:rPr>
                  <w:rFonts w:ascii="Times New Roman" w:eastAsia="Times New Roman" w:hAnsi="Times New Roman" w:cs="Times New Roman"/>
                  <w:color w:val="0000FF"/>
                  <w:sz w:val="24"/>
                  <w:szCs w:val="24"/>
                  <w:u w:val="single"/>
                  <w:lang w:eastAsia="lt-LT"/>
                </w:rPr>
                <w:t> (14)</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0,01–0,02</w:t>
            </w:r>
            <w:hyperlink r:id="rId25" w:anchor="ntr14-L_2014284LT.01007801-E0014" w:history="1">
              <w:r w:rsidRPr="00A70B26">
                <w:rPr>
                  <w:rFonts w:ascii="Times New Roman" w:eastAsia="Times New Roman" w:hAnsi="Times New Roman" w:cs="Times New Roman"/>
                  <w:color w:val="0000FF"/>
                  <w:sz w:val="24"/>
                  <w:szCs w:val="24"/>
                  <w:u w:val="single"/>
                  <w:lang w:eastAsia="lt-LT"/>
                </w:rPr>
                <w:t> (14)</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 koncentracija išvalytose nuotekose turi būti nedidelė (apie 25 mg/l, matuojama 24 val. sudėtiniame mėginyje).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1.2.2.   Teršalų išmetimas į orą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1.2.2.1.   Išmetamų stipraus ir silpno kvapo dujų kiekio mažinimas </w:t>
      </w:r>
    </w:p>
    <w:tbl>
      <w:tblPr>
        <w:tblW w:w="5000" w:type="pct"/>
        <w:tblCellSpacing w:w="0" w:type="dxa"/>
        <w:tblCellMar>
          <w:left w:w="0" w:type="dxa"/>
          <w:right w:w="0" w:type="dxa"/>
        </w:tblCellMar>
        <w:tblLook w:val="04A0" w:firstRow="1" w:lastRow="0" w:firstColumn="1" w:lastColumn="0" w:noHBand="0" w:noVBand="1"/>
      </w:tblPr>
      <w:tblGrid>
        <w:gridCol w:w="6"/>
        <w:gridCol w:w="776"/>
        <w:gridCol w:w="885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20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dėl stipraus ir silpno kvapo dujų sklindančio kvapo intensyvumą ir išmetamą bendrąjį redukuotos sieros kiekį, GPGB – pasklidžiųjų išmetamųjų teršalų prevencija surenkant visas sieros turinčias proceso išmetamąsias dujas, įskaitant per ventiliaciją išmetamus sieros turinčius teršalus; tuo tikslu taikomi visi toliau nurodyti metodai.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804"/>
        <w:gridCol w:w="671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Stipraus ir silpno kvapo dujų surinkimo sistemos, kurioms būdingos visos šios ypatybės:</w:t>
            </w:r>
          </w:p>
          <w:tbl>
            <w:tblPr>
              <w:tblW w:w="5000" w:type="pct"/>
              <w:tblCellSpacing w:w="0" w:type="dxa"/>
              <w:tblCellMar>
                <w:left w:w="0" w:type="dxa"/>
                <w:right w:w="0" w:type="dxa"/>
              </w:tblCellMar>
              <w:tblLook w:val="04A0" w:firstRow="1" w:lastRow="0" w:firstColumn="1" w:lastColumn="0" w:noHBand="0" w:noVBand="1"/>
            </w:tblPr>
            <w:tblGrid>
              <w:gridCol w:w="291"/>
              <w:gridCol w:w="922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dangčiai, ištraukimo gaubtai, ortakiai ir pakankamai naši ištraukiamoji sistema,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591"/>
              <w:gridCol w:w="892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nuotėkio nuolatinio aptikimo sistema,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93"/>
              <w:gridCol w:w="872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saugos priemonės ir įranga.</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Nekondensuojamų stipraus ir silpno kvapo dujų deginimas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Dujoms deginti gali būti naudojami:</w:t>
            </w:r>
          </w:p>
          <w:tbl>
            <w:tblPr>
              <w:tblW w:w="5000" w:type="pct"/>
              <w:tblCellSpacing w:w="0" w:type="dxa"/>
              <w:tblCellMar>
                <w:left w:w="0" w:type="dxa"/>
                <w:right w:w="0" w:type="dxa"/>
              </w:tblCellMar>
              <w:tblLook w:val="04A0" w:firstRow="1" w:lastRow="0" w:firstColumn="1" w:lastColumn="0" w:noHBand="0" w:noVBand="1"/>
            </w:tblPr>
            <w:tblGrid>
              <w:gridCol w:w="699"/>
              <w:gridCol w:w="601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557"/>
              <w:gridCol w:w="615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kalkių degimo krosnis</w:t>
                  </w:r>
                  <w:hyperlink r:id="rId26" w:anchor="ntr15-L_2014284LT.01007801-E0015" w:history="1">
                    <w:r w:rsidRPr="00A70B26">
                      <w:rPr>
                        <w:rFonts w:ascii="Times New Roman" w:eastAsia="Times New Roman" w:hAnsi="Times New Roman" w:cs="Times New Roman"/>
                        <w:color w:val="0000FF"/>
                        <w:sz w:val="24"/>
                        <w:szCs w:val="24"/>
                        <w:u w:val="single"/>
                        <w:lang w:eastAsia="lt-LT"/>
                      </w:rPr>
                      <w:t> (15)</w:t>
                    </w:r>
                  </w:hyperlink>
                  <w:r w:rsidRPr="00A70B26">
                    <w:rPr>
                      <w:rFonts w:ascii="Times New Roman" w:eastAsia="Times New Roman" w:hAnsi="Times New Roman" w:cs="Times New Roman"/>
                      <w:sz w:val="24"/>
                      <w:szCs w:val="24"/>
                      <w:lang w:eastAsia="lt-LT"/>
                    </w:rPr>
                    <w:t>,</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474"/>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specialus BRS degiklis, kuriame įmontuoti drėgnieji dujų plautuvai SOx šalinti, arba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45"/>
              <w:gridCol w:w="606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energetinis katilas</w:t>
                  </w:r>
                  <w:hyperlink r:id="rId27" w:anchor="ntr16-L_2014284LT.01007801-E0016" w:history="1">
                    <w:r w:rsidRPr="00A70B26">
                      <w:rPr>
                        <w:rFonts w:ascii="Times New Roman" w:eastAsia="Times New Roman" w:hAnsi="Times New Roman" w:cs="Times New Roman"/>
                        <w:color w:val="0000FF"/>
                        <w:sz w:val="24"/>
                        <w:szCs w:val="24"/>
                        <w:u w:val="single"/>
                        <w:lang w:eastAsia="lt-LT"/>
                      </w:rPr>
                      <w:t> (16)</w:t>
                    </w:r>
                  </w:hyperlink>
                  <w:r w:rsidRPr="00A70B26">
                    <w:rPr>
                      <w:rFonts w:ascii="Times New Roman" w:eastAsia="Times New Roman" w:hAnsi="Times New Roman" w:cs="Times New Roman"/>
                      <w:sz w:val="24"/>
                      <w:szCs w:val="24"/>
                      <w:lang w:eastAsia="lt-LT"/>
                    </w:rPr>
                    <w:t>.</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užtikrinti nenutrūkstamą stipraus kvapo dujų deginimą, įrengiamos atsarginės sistemos. Kalkių degimo krosnis gali būti regeneravimo katilo atsarginė sistema; kita atsarginė įranga – deglai ir kompaktiškas katilas.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Deginimo sistemos nenaudojimo ir tuo metu išmetamų teršalų kiekio</w:t>
            </w:r>
            <w:hyperlink r:id="rId28" w:anchor="ntr17-L_2014284LT.01007801-E0017" w:history="1">
              <w:r w:rsidRPr="00A70B26">
                <w:rPr>
                  <w:rFonts w:ascii="Times New Roman" w:eastAsia="Times New Roman" w:hAnsi="Times New Roman" w:cs="Times New Roman"/>
                  <w:color w:val="0000FF"/>
                  <w:sz w:val="24"/>
                  <w:szCs w:val="24"/>
                  <w:u w:val="single"/>
                  <w:lang w:eastAsia="lt-LT"/>
                </w:rPr>
                <w:t> (17)</w:t>
              </w:r>
            </w:hyperlink>
            <w:r w:rsidRPr="00A70B26">
              <w:rPr>
                <w:rFonts w:ascii="Times New Roman" w:eastAsia="Times New Roman" w:hAnsi="Times New Roman" w:cs="Times New Roman"/>
                <w:sz w:val="24"/>
                <w:szCs w:val="24"/>
                <w:lang w:eastAsia="lt-LT"/>
              </w:rPr>
              <w:t xml:space="preserve"> fiksavimas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ir esamų gamyklų svarbaus atnaujinimo atveju. Esamose gamyklose dėl išdėstymo ir vietos stokos sumontuoti reikiamą įrangą gali būti sudėtinga. Deginimo taikymas gali būti ribotas dėl saugos priežasčių, tais atvejais galėtų būti naudojami drėgnieji dujų plautuvai.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GPGB siejamas išmetamas bendrasis redukuotos sieros (BRS) kiekis silpno kvapo dujų likučiuose yra 0,05–0,2 kg S/OMT.</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1.2.2.2.   Iš regeneravimo katilo išmetamų teršalų kiekio mažinimas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SO2 ir BRS išmetimas</w:t>
      </w:r>
    </w:p>
    <w:tbl>
      <w:tblPr>
        <w:tblW w:w="5000" w:type="pct"/>
        <w:tblCellSpacing w:w="0" w:type="dxa"/>
        <w:tblCellMar>
          <w:left w:w="0" w:type="dxa"/>
          <w:right w:w="0" w:type="dxa"/>
        </w:tblCellMar>
        <w:tblLook w:val="04A0" w:firstRow="1" w:lastRow="0" w:firstColumn="1" w:lastColumn="0" w:noHBand="0" w:noVBand="1"/>
      </w:tblPr>
      <w:tblGrid>
        <w:gridCol w:w="6"/>
        <w:gridCol w:w="940"/>
        <w:gridCol w:w="869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regeneravimo katilo išmetamą SO2 ir BRS kiekį,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3740"/>
        <w:gridCol w:w="577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Sausųjų medžiagų (SM) kiekio juodajame šarme didinimas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Prieš deginant juodasis šarmas gali būti tirštinamas taikant garinimo procesą.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Optimizuotas degimas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Degimo sąlygas galima pagerinti, pvz., gerai maišant orą ir kurą, kontroliuojant krosnies įkrovą.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Drėgnasis dujų plautuvas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3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3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regeneravimo katilo išmetami SO2 ir BRS kiekiai </w:t>
      </w:r>
    </w:p>
    <w:tbl>
      <w:tblPr>
        <w:tblW w:w="5000" w:type="pct"/>
        <w:tblCellSpacing w:w="0" w:type="dxa"/>
        <w:tblCellMar>
          <w:left w:w="0" w:type="dxa"/>
          <w:right w:w="0" w:type="dxa"/>
        </w:tblCellMar>
        <w:tblLook w:val="04A0" w:firstRow="1" w:lastRow="0" w:firstColumn="1" w:lastColumn="0" w:noHBand="0" w:noVBand="1"/>
      </w:tblPr>
      <w:tblGrid>
        <w:gridCol w:w="2149"/>
        <w:gridCol w:w="1431"/>
        <w:gridCol w:w="2302"/>
        <w:gridCol w:w="1936"/>
        <w:gridCol w:w="1820"/>
      </w:tblGrid>
      <w:tr w:rsidR="00A70B26" w:rsidRPr="00A70B26" w:rsidTr="00A70B26">
        <w:trPr>
          <w:tblCellSpacing w:w="0" w:type="dxa"/>
        </w:trPr>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Dienos vidurkis</w:t>
            </w:r>
            <w:hyperlink r:id="rId29" w:anchor="ntr18-L_2014284LT.01007801-E0018" w:history="1">
              <w:r w:rsidRPr="00A70B26">
                <w:rPr>
                  <w:rFonts w:ascii="Times New Roman" w:eastAsia="Times New Roman" w:hAnsi="Times New Roman" w:cs="Times New Roman"/>
                  <w:color w:val="0000FF"/>
                  <w:sz w:val="24"/>
                  <w:szCs w:val="24"/>
                  <w:u w:val="single"/>
                  <w:lang w:eastAsia="lt-LT"/>
                </w:rPr>
                <w:t> (18)</w:t>
              </w:r>
            </w:hyperlink>
            <w:r w:rsidRPr="00A70B26">
              <w:rPr>
                <w:rFonts w:ascii="Times New Roman" w:eastAsia="Times New Roman" w:hAnsi="Times New Roman" w:cs="Times New Roman"/>
                <w:sz w:val="24"/>
                <w:szCs w:val="24"/>
                <w:lang w:eastAsia="lt-LT"/>
              </w:rPr>
              <w:t xml:space="preserve"> </w:t>
            </w:r>
            <w:hyperlink r:id="rId30" w:anchor="ntr19-L_2014284LT.01007801-E0019" w:history="1">
              <w:r w:rsidRPr="00A70B26">
                <w:rPr>
                  <w:rFonts w:ascii="Times New Roman" w:eastAsia="Times New Roman" w:hAnsi="Times New Roman" w:cs="Times New Roman"/>
                  <w:color w:val="0000FF"/>
                  <w:sz w:val="24"/>
                  <w:szCs w:val="24"/>
                  <w:u w:val="single"/>
                  <w:lang w:eastAsia="lt-LT"/>
                </w:rPr>
                <w:t> (19)</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hyperlink r:id="rId31" w:anchor="ntr18-L_2014284LT.01007801-E0018" w:history="1">
              <w:r w:rsidRPr="00A70B26">
                <w:rPr>
                  <w:rFonts w:ascii="Times New Roman" w:eastAsia="Times New Roman" w:hAnsi="Times New Roman" w:cs="Times New Roman"/>
                  <w:color w:val="0000FF"/>
                  <w:sz w:val="24"/>
                  <w:szCs w:val="24"/>
                  <w:u w:val="single"/>
                  <w:lang w:eastAsia="lt-LT"/>
                </w:rPr>
                <w:t> (18)</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hyperlink r:id="rId32" w:anchor="ntr18-L_2014284LT.01007801-E0018" w:history="1">
              <w:r w:rsidRPr="00A70B26">
                <w:rPr>
                  <w:rFonts w:ascii="Times New Roman" w:eastAsia="Times New Roman" w:hAnsi="Times New Roman" w:cs="Times New Roman"/>
                  <w:color w:val="0000FF"/>
                  <w:sz w:val="24"/>
                  <w:szCs w:val="24"/>
                  <w:u w:val="single"/>
                  <w:lang w:eastAsia="lt-LT"/>
                </w:rPr>
                <w:t> (18)</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S/OMT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&lt; 75 %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10–70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5–50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75–83 %</w:t>
            </w:r>
            <w:hyperlink r:id="rId33" w:anchor="ntr20-L_2014284LT.01007801-E0020" w:history="1">
              <w:r w:rsidRPr="00A70B26">
                <w:rPr>
                  <w:rFonts w:ascii="Times New Roman" w:eastAsia="Times New Roman" w:hAnsi="Times New Roman" w:cs="Times New Roman"/>
                  <w:color w:val="0000FF"/>
                  <w:sz w:val="24"/>
                  <w:szCs w:val="24"/>
                  <w:u w:val="single"/>
                  <w:lang w:eastAsia="lt-LT"/>
                </w:rPr>
                <w:t> (20)</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10–50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5–25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redukuotos sieros (BRS)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1–10</w:t>
            </w:r>
            <w:hyperlink r:id="rId34" w:anchor="ntr21-L_2014284LT.01007801-E0021" w:history="1">
              <w:r w:rsidRPr="00A70B26">
                <w:rPr>
                  <w:rFonts w:ascii="Times New Roman" w:eastAsia="Times New Roman" w:hAnsi="Times New Roman" w:cs="Times New Roman"/>
                  <w:color w:val="0000FF"/>
                  <w:sz w:val="24"/>
                  <w:szCs w:val="24"/>
                  <w:u w:val="single"/>
                  <w:lang w:eastAsia="lt-LT"/>
                </w:rPr>
                <w:t> (21)</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Dujinė S (BRS-S + SO2-S)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&lt; 75 %</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0,03–0,17</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75–83 %</w:t>
            </w:r>
            <w:hyperlink r:id="rId35" w:anchor="ntr20-L_2014284LT.01007801-E0020" w:history="1">
              <w:r w:rsidRPr="00A70B26">
                <w:rPr>
                  <w:rFonts w:ascii="Times New Roman" w:eastAsia="Times New Roman" w:hAnsi="Times New Roman" w:cs="Times New Roman"/>
                  <w:color w:val="0000FF"/>
                  <w:sz w:val="24"/>
                  <w:szCs w:val="24"/>
                  <w:u w:val="single"/>
                  <w:lang w:eastAsia="lt-LT"/>
                </w:rPr>
                <w:t> (20)</w:t>
              </w:r>
            </w:hyperlink>
            <w:r w:rsidRPr="00A70B26">
              <w:rPr>
                <w:rFonts w:ascii="Times New Roman" w:eastAsia="Times New Roman" w:hAnsi="Times New Roman" w:cs="Times New Roman"/>
                <w:sz w:val="24"/>
                <w:szCs w:val="24"/>
                <w:lang w:eastAsia="lt-LT"/>
              </w:rPr>
              <w:t xml:space="preserve">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0,03–0,13</w:t>
            </w:r>
          </w:p>
        </w:tc>
      </w:tr>
      <w:tr w:rsidR="00A70B26" w:rsidRPr="00A70B26" w:rsidTr="00A70B26">
        <w:trPr>
          <w:tblCellSpacing w:w="0" w:type="dxa"/>
        </w:trPr>
        <w:tc>
          <w:tcPr>
            <w:tcW w:w="0" w:type="auto"/>
            <w:gridSpan w:val="5"/>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NOx išmetimas</w:t>
      </w:r>
    </w:p>
    <w:tbl>
      <w:tblPr>
        <w:tblW w:w="5000" w:type="pct"/>
        <w:tblCellSpacing w:w="0" w:type="dxa"/>
        <w:tblCellMar>
          <w:left w:w="0" w:type="dxa"/>
          <w:right w:w="0" w:type="dxa"/>
        </w:tblCellMar>
        <w:tblLook w:val="04A0" w:firstRow="1" w:lastRow="0" w:firstColumn="1" w:lastColumn="0" w:noHBand="0" w:noVBand="1"/>
      </w:tblPr>
      <w:tblGrid>
        <w:gridCol w:w="6"/>
        <w:gridCol w:w="857"/>
        <w:gridCol w:w="877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regeneravimo katilo išmetamą NOx kiekį, GPGB – optimizuoto degimo sistemos, kuriai būdingos visos toliau nurodytos ypatybės, naudojimas.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Degimo proceso valdymas kompiuteriu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Geras kuro ir oro maišymas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Pakopinės oro tiekimo sistemos, pvz., naudojant skirtingus oro srauto reguliatorius ir oro įleidimo angas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 metodas taikomas naujiems regeneravimo katilams ir regeneravimo katilų svarbaus atnaujinimo atveju, kadangi šis metodas reikalauja didelių oro tiekimo sistemos ir krosnies pakeitimų.</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4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4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regeneravimo katilo išmetami NOx kiekiai </w:t>
      </w:r>
    </w:p>
    <w:tbl>
      <w:tblPr>
        <w:tblW w:w="5000" w:type="pct"/>
        <w:tblCellSpacing w:w="0" w:type="dxa"/>
        <w:tblCellMar>
          <w:left w:w="0" w:type="dxa"/>
          <w:right w:w="0" w:type="dxa"/>
        </w:tblCellMar>
        <w:tblLook w:val="04A0" w:firstRow="1" w:lastRow="0" w:firstColumn="1" w:lastColumn="0" w:noHBand="0" w:noVBand="1"/>
      </w:tblPr>
      <w:tblGrid>
        <w:gridCol w:w="618"/>
        <w:gridCol w:w="2694"/>
        <w:gridCol w:w="2915"/>
        <w:gridCol w:w="3411"/>
      </w:tblGrid>
      <w:tr w:rsidR="00A70B26" w:rsidRPr="00A70B26" w:rsidTr="00A70B26">
        <w:trPr>
          <w:tblCellSpacing w:w="0" w:type="dxa"/>
        </w:trPr>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hyperlink r:id="rId36" w:anchor="ntr22-L_2014284LT.01007801-E0022" w:history="1">
              <w:r w:rsidRPr="00A70B26">
                <w:rPr>
                  <w:rFonts w:ascii="Times New Roman" w:eastAsia="Times New Roman" w:hAnsi="Times New Roman" w:cs="Times New Roman"/>
                  <w:color w:val="0000FF"/>
                  <w:sz w:val="24"/>
                  <w:szCs w:val="24"/>
                  <w:u w:val="single"/>
                  <w:lang w:eastAsia="lt-LT"/>
                </w:rPr>
                <w:t> (22)</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hyperlink r:id="rId37" w:anchor="ntr22-L_2014284LT.01007801-E0022" w:history="1">
              <w:r w:rsidRPr="00A70B26">
                <w:rPr>
                  <w:rFonts w:ascii="Times New Roman" w:eastAsia="Times New Roman" w:hAnsi="Times New Roman" w:cs="Times New Roman"/>
                  <w:color w:val="0000FF"/>
                  <w:sz w:val="24"/>
                  <w:szCs w:val="24"/>
                  <w:u w:val="single"/>
                  <w:lang w:eastAsia="lt-LT"/>
                </w:rPr>
                <w:t> (22)</w:t>
              </w:r>
            </w:hyperlink>
            <w:r w:rsidRPr="00A70B26">
              <w:rPr>
                <w:rFonts w:ascii="Times New Roman" w:eastAsia="Times New Roman" w:hAnsi="Times New Roman" w:cs="Times New Roman"/>
                <w:sz w:val="24"/>
                <w:szCs w:val="24"/>
                <w:lang w:eastAsia="lt-LT"/>
              </w:rPr>
              <w:t xml:space="preserve">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NOx/OMT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Spygliuočių mediena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120–200</w:t>
            </w:r>
            <w:hyperlink r:id="rId38" w:anchor="ntr23-L_2014284LT.01007801-E0023" w:history="1">
              <w:r w:rsidRPr="00A70B26">
                <w:rPr>
                  <w:rFonts w:ascii="Times New Roman" w:eastAsia="Times New Roman" w:hAnsi="Times New Roman" w:cs="Times New Roman"/>
                  <w:color w:val="0000FF"/>
                  <w:sz w:val="24"/>
                  <w:szCs w:val="24"/>
                  <w:u w:val="single"/>
                  <w:lang w:eastAsia="lt-LT"/>
                </w:rPr>
                <w:t> (23)</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&lt; 75 %: 0,8–1,4</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75–83 %</w:t>
            </w:r>
            <w:hyperlink r:id="rId39" w:anchor="ntr24-L_2014284LT.01007801-E0024" w:history="1">
              <w:r w:rsidRPr="00A70B26">
                <w:rPr>
                  <w:rFonts w:ascii="Times New Roman" w:eastAsia="Times New Roman" w:hAnsi="Times New Roman" w:cs="Times New Roman"/>
                  <w:color w:val="0000FF"/>
                  <w:sz w:val="24"/>
                  <w:szCs w:val="24"/>
                  <w:u w:val="single"/>
                  <w:lang w:eastAsia="lt-LT"/>
                </w:rPr>
                <w:t> (24)</w:t>
              </w:r>
            </w:hyperlink>
            <w:r w:rsidRPr="00A70B26">
              <w:rPr>
                <w:rFonts w:ascii="Times New Roman" w:eastAsia="Times New Roman" w:hAnsi="Times New Roman" w:cs="Times New Roman"/>
                <w:sz w:val="24"/>
                <w:szCs w:val="24"/>
                <w:lang w:eastAsia="lt-LT"/>
              </w:rPr>
              <w:t>: 1,0–1,6</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Lapuočių mediena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120–200</w:t>
            </w:r>
            <w:hyperlink r:id="rId40" w:anchor="ntr23-L_2014284LT.01007801-E0023" w:history="1">
              <w:r w:rsidRPr="00A70B26">
                <w:rPr>
                  <w:rFonts w:ascii="Times New Roman" w:eastAsia="Times New Roman" w:hAnsi="Times New Roman" w:cs="Times New Roman"/>
                  <w:color w:val="0000FF"/>
                  <w:sz w:val="24"/>
                  <w:szCs w:val="24"/>
                  <w:u w:val="single"/>
                  <w:lang w:eastAsia="lt-LT"/>
                </w:rPr>
                <w:t> (23)</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&lt; 75 %: 0,8–1,4</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75–83 %</w:t>
            </w:r>
            <w:hyperlink r:id="rId41" w:anchor="ntr24-L_2014284LT.01007801-E0024" w:history="1">
              <w:r w:rsidRPr="00A70B26">
                <w:rPr>
                  <w:rFonts w:ascii="Times New Roman" w:eastAsia="Times New Roman" w:hAnsi="Times New Roman" w:cs="Times New Roman"/>
                  <w:color w:val="0000FF"/>
                  <w:sz w:val="24"/>
                  <w:szCs w:val="24"/>
                  <w:u w:val="single"/>
                  <w:lang w:eastAsia="lt-LT"/>
                </w:rPr>
                <w:t> (24)</w:t>
              </w:r>
            </w:hyperlink>
            <w:r w:rsidRPr="00A70B26">
              <w:rPr>
                <w:rFonts w:ascii="Times New Roman" w:eastAsia="Times New Roman" w:hAnsi="Times New Roman" w:cs="Times New Roman"/>
                <w:sz w:val="24"/>
                <w:szCs w:val="24"/>
                <w:lang w:eastAsia="lt-LT"/>
              </w:rPr>
              <w:t>: 1,0–1,7</w:t>
            </w:r>
          </w:p>
        </w:tc>
      </w:tr>
      <w:tr w:rsidR="00A70B26" w:rsidRPr="00A70B26" w:rsidTr="00A70B26">
        <w:trPr>
          <w:tblCellSpacing w:w="0" w:type="dxa"/>
        </w:trPr>
        <w:tc>
          <w:tcPr>
            <w:tcW w:w="0" w:type="auto"/>
            <w:gridSpan w:val="4"/>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Dulkių išmetimas</w:t>
      </w:r>
    </w:p>
    <w:tbl>
      <w:tblPr>
        <w:tblW w:w="5000" w:type="pct"/>
        <w:tblCellSpacing w:w="0" w:type="dxa"/>
        <w:tblCellMar>
          <w:left w:w="0" w:type="dxa"/>
          <w:right w:w="0" w:type="dxa"/>
        </w:tblCellMar>
        <w:tblLook w:val="04A0" w:firstRow="1" w:lastRow="0" w:firstColumn="1" w:lastColumn="0" w:noHBand="0" w:noVBand="1"/>
      </w:tblPr>
      <w:tblGrid>
        <w:gridCol w:w="6"/>
        <w:gridCol w:w="853"/>
        <w:gridCol w:w="877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regeneravimo katilo išmetamų dulkių kiekį, GPGB – elektrostatinio nusodintuvo naudojimas arba jo naudojimas kartu su drėgnuoju dujų plautuvu.</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1.7.1.1 skirsnį.</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5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5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regeneravimo katilo išmetamų dulkių kiekiai </w:t>
      </w:r>
    </w:p>
    <w:tbl>
      <w:tblPr>
        <w:tblW w:w="5000" w:type="pct"/>
        <w:tblCellSpacing w:w="0" w:type="dxa"/>
        <w:tblCellMar>
          <w:left w:w="0" w:type="dxa"/>
          <w:right w:w="0" w:type="dxa"/>
        </w:tblCellMar>
        <w:tblLook w:val="04A0" w:firstRow="1" w:lastRow="0" w:firstColumn="1" w:lastColumn="0" w:noHBand="0" w:noVBand="1"/>
      </w:tblPr>
      <w:tblGrid>
        <w:gridCol w:w="1398"/>
        <w:gridCol w:w="3285"/>
        <w:gridCol w:w="2883"/>
        <w:gridCol w:w="207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Dulkių sulaikymo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dulkių/OMT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Dulkės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Nauja arba atnaujinta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10–25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0,02–0,20</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10–40</w:t>
            </w:r>
            <w:hyperlink r:id="rId42" w:anchor="ntr25-L_2014284LT.01007801-E0025" w:history="1">
              <w:r w:rsidRPr="00A70B26">
                <w:rPr>
                  <w:rFonts w:ascii="Times New Roman" w:eastAsia="Times New Roman" w:hAnsi="Times New Roman" w:cs="Times New Roman"/>
                  <w:color w:val="0000FF"/>
                  <w:sz w:val="24"/>
                  <w:szCs w:val="24"/>
                  <w:u w:val="single"/>
                  <w:lang w:eastAsia="lt-LT"/>
                </w:rPr>
                <w:t> (25)</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0,02–0,3</w:t>
            </w:r>
            <w:hyperlink r:id="rId43" w:anchor="ntr25-L_2014284LT.01007801-E0025" w:history="1">
              <w:r w:rsidRPr="00A70B26">
                <w:rPr>
                  <w:rFonts w:ascii="Times New Roman" w:eastAsia="Times New Roman" w:hAnsi="Times New Roman" w:cs="Times New Roman"/>
                  <w:color w:val="0000FF"/>
                  <w:sz w:val="24"/>
                  <w:szCs w:val="24"/>
                  <w:u w:val="single"/>
                  <w:lang w:eastAsia="lt-LT"/>
                </w:rPr>
                <w:t> (25)</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1.2.2.3.   Iš kalkių degimo krosnies išmetamų teršalų kiekio mažinimas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SO2 išmetimas</w:t>
      </w:r>
    </w:p>
    <w:tbl>
      <w:tblPr>
        <w:tblW w:w="5000" w:type="pct"/>
        <w:tblCellSpacing w:w="0" w:type="dxa"/>
        <w:tblCellMar>
          <w:left w:w="0" w:type="dxa"/>
          <w:right w:w="0" w:type="dxa"/>
        </w:tblCellMar>
        <w:tblLook w:val="04A0" w:firstRow="1" w:lastRow="0" w:firstColumn="1" w:lastColumn="0" w:noHBand="0" w:noVBand="1"/>
      </w:tblPr>
      <w:tblGrid>
        <w:gridCol w:w="6"/>
        <w:gridCol w:w="913"/>
        <w:gridCol w:w="871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24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kalkių degimo krosnies išmetamą SO2 kiekį, GPGB – vieno arba kelių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2"/>
        <w:gridCol w:w="7722"/>
        <w:gridCol w:w="179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Kuro (mažasierio kuro) pasirinkimas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Sieros turinčių stipraus kvapo dujų deginimo kalkių degimo krosnyje ribojimas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Na2S kiekio kontrolė tiekiant kalkių dumblą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Šarminis dujų plautuvas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6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6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kalkių degimo krosnies išmetami SO2 ir sieros kiekiai </w:t>
      </w:r>
    </w:p>
    <w:tbl>
      <w:tblPr>
        <w:tblW w:w="5000" w:type="pct"/>
        <w:tblCellSpacing w:w="0" w:type="dxa"/>
        <w:tblCellMar>
          <w:left w:w="0" w:type="dxa"/>
          <w:right w:w="0" w:type="dxa"/>
        </w:tblCellMar>
        <w:tblLook w:val="04A0" w:firstRow="1" w:lastRow="0" w:firstColumn="1" w:lastColumn="0" w:noHBand="0" w:noVBand="1"/>
      </w:tblPr>
      <w:tblGrid>
        <w:gridCol w:w="6238"/>
        <w:gridCol w:w="2094"/>
        <w:gridCol w:w="130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hyperlink r:id="rId44" w:anchor="ntr26-L_2014284LT.01007801-E0026" w:history="1">
              <w:r w:rsidRPr="00A70B26">
                <w:rPr>
                  <w:rFonts w:ascii="Times New Roman" w:eastAsia="Times New Roman" w:hAnsi="Times New Roman" w:cs="Times New Roman"/>
                  <w:color w:val="0000FF"/>
                  <w:sz w:val="24"/>
                  <w:szCs w:val="24"/>
                  <w:u w:val="single"/>
                  <w:lang w:eastAsia="lt-LT"/>
                </w:rPr>
                <w:t> (26)</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 SO2/Nm3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S/OMT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SO2, kai kalkių degimo krosnyje nedeginamos stipraus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5–70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SO2, kai kalkių degimo krosnyje deginamos stipraus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55–120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Dujinė S (BRS-S + SO2-S), kai kalkių degimo krosnyje nedeginamos stipraus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0,005–0,07</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Dujinė S (BRS-S + SO2-S), kai kalkių degimo krosnyje deginamos stipraus kvapo dujos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0,055–0,12</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BRS išmetimas</w:t>
      </w:r>
    </w:p>
    <w:tbl>
      <w:tblPr>
        <w:tblW w:w="5000" w:type="pct"/>
        <w:tblCellSpacing w:w="0" w:type="dxa"/>
        <w:tblCellMar>
          <w:left w:w="0" w:type="dxa"/>
          <w:right w:w="0" w:type="dxa"/>
        </w:tblCellMar>
        <w:tblLook w:val="04A0" w:firstRow="1" w:lastRow="0" w:firstColumn="1" w:lastColumn="0" w:noHBand="0" w:noVBand="1"/>
      </w:tblPr>
      <w:tblGrid>
        <w:gridCol w:w="6"/>
        <w:gridCol w:w="913"/>
        <w:gridCol w:w="871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25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kalkių degimo krosnies išmetamą BRS kiekį, GPGB – vieno arba kelių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49"/>
        <w:gridCol w:w="7308"/>
        <w:gridCol w:w="218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Deguonies pertekliaus kontrolė</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Na2S kiekio kontrolė tiekiant kalkių dumblą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Elektrostatinio nusodintuvo ir šarminio dujų plautuvo derinys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1.7.1.1 skirsnį.</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7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7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Su GPGB siejami iš kalkių degimo krosnies išmetami BRS kiekiai </w:t>
      </w:r>
    </w:p>
    <w:tbl>
      <w:tblPr>
        <w:tblW w:w="5000" w:type="pct"/>
        <w:tblCellSpacing w:w="0" w:type="dxa"/>
        <w:tblCellMar>
          <w:left w:w="0" w:type="dxa"/>
          <w:right w:w="0" w:type="dxa"/>
        </w:tblCellMar>
        <w:tblLook w:val="04A0" w:firstRow="1" w:lastRow="0" w:firstColumn="1" w:lastColumn="0" w:noHBand="0" w:noVBand="1"/>
      </w:tblPr>
      <w:tblGrid>
        <w:gridCol w:w="6029"/>
        <w:gridCol w:w="360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 S/Nm3 esant 6 % O2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redukuotos sieros (BRS)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&lt; 1–10</w:t>
            </w:r>
            <w:hyperlink r:id="rId45" w:anchor="ntr27-L_2014284LT.01007801-E0027" w:history="1">
              <w:r w:rsidRPr="00A70B26">
                <w:rPr>
                  <w:rFonts w:ascii="Times New Roman" w:eastAsia="Times New Roman" w:hAnsi="Times New Roman" w:cs="Times New Roman"/>
                  <w:color w:val="0000FF"/>
                  <w:sz w:val="24"/>
                  <w:szCs w:val="24"/>
                  <w:u w:val="single"/>
                  <w:lang w:eastAsia="lt-LT"/>
                </w:rPr>
                <w:t> (27)</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NOx išmetimas</w:t>
      </w:r>
    </w:p>
    <w:tbl>
      <w:tblPr>
        <w:tblW w:w="5000" w:type="pct"/>
        <w:tblCellSpacing w:w="0" w:type="dxa"/>
        <w:tblCellMar>
          <w:left w:w="0" w:type="dxa"/>
          <w:right w:w="0" w:type="dxa"/>
        </w:tblCellMar>
        <w:tblLook w:val="04A0" w:firstRow="1" w:lastRow="0" w:firstColumn="1" w:lastColumn="0" w:noHBand="0" w:noVBand="1"/>
      </w:tblPr>
      <w:tblGrid>
        <w:gridCol w:w="6"/>
        <w:gridCol w:w="952"/>
        <w:gridCol w:w="868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26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kalkių degimo krosnies išmetamą NOx kiekį,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69"/>
        <w:gridCol w:w="6969"/>
        <w:gridCol w:w="250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Optimizuotas degimas ir degimo proceso valdymas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1.7.1.2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Geras kuro ir oro maišymas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Mažai NOx išmetantis degiklis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Kuro (mažai azoto turinčio kuro) pasirinkimas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8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8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kalkių degimo krosnies išmetami NOx kiekiai </w:t>
      </w:r>
    </w:p>
    <w:tbl>
      <w:tblPr>
        <w:tblW w:w="5000" w:type="pct"/>
        <w:tblCellSpacing w:w="0" w:type="dxa"/>
        <w:tblCellMar>
          <w:left w:w="0" w:type="dxa"/>
          <w:right w:w="0" w:type="dxa"/>
        </w:tblCellMar>
        <w:tblLook w:val="04A0" w:firstRow="1" w:lastRow="0" w:firstColumn="1" w:lastColumn="0" w:noHBand="0" w:noVBand="1"/>
      </w:tblPr>
      <w:tblGrid>
        <w:gridCol w:w="786"/>
        <w:gridCol w:w="2483"/>
        <w:gridCol w:w="3706"/>
        <w:gridCol w:w="2663"/>
      </w:tblGrid>
      <w:tr w:rsidR="00A70B26" w:rsidRPr="00A70B26" w:rsidTr="00A70B26">
        <w:trPr>
          <w:tblCellSpacing w:w="0" w:type="dxa"/>
        </w:trPr>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NOx/OMT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Skystasis kuras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100–200</w:t>
            </w:r>
            <w:hyperlink r:id="rId46" w:anchor="ntr28-L_2014284LT.01007801-E0028" w:history="1">
              <w:r w:rsidRPr="00A70B26">
                <w:rPr>
                  <w:rFonts w:ascii="Times New Roman" w:eastAsia="Times New Roman" w:hAnsi="Times New Roman" w:cs="Times New Roman"/>
                  <w:color w:val="0000FF"/>
                  <w:sz w:val="24"/>
                  <w:szCs w:val="24"/>
                  <w:u w:val="single"/>
                  <w:lang w:eastAsia="lt-LT"/>
                </w:rPr>
                <w:t> (28)</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0,1–0,2</w:t>
            </w:r>
            <w:hyperlink r:id="rId47" w:anchor="ntr28-L_2014284LT.01007801-E0028" w:history="1">
              <w:r w:rsidRPr="00A70B26">
                <w:rPr>
                  <w:rFonts w:ascii="Times New Roman" w:eastAsia="Times New Roman" w:hAnsi="Times New Roman" w:cs="Times New Roman"/>
                  <w:color w:val="0000FF"/>
                  <w:sz w:val="24"/>
                  <w:szCs w:val="24"/>
                  <w:u w:val="single"/>
                  <w:lang w:eastAsia="lt-LT"/>
                </w:rPr>
                <w:t> (28)</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Dujinis kuras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100–350</w:t>
            </w:r>
            <w:hyperlink r:id="rId48" w:anchor="ntr29-L_2014284LT.01007801-E0029" w:history="1">
              <w:r w:rsidRPr="00A70B26">
                <w:rPr>
                  <w:rFonts w:ascii="Times New Roman" w:eastAsia="Times New Roman" w:hAnsi="Times New Roman" w:cs="Times New Roman"/>
                  <w:color w:val="0000FF"/>
                  <w:sz w:val="24"/>
                  <w:szCs w:val="24"/>
                  <w:u w:val="single"/>
                  <w:lang w:eastAsia="lt-LT"/>
                </w:rPr>
                <w:t> (29)</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0,1–0,3</w:t>
            </w:r>
            <w:hyperlink r:id="rId49" w:anchor="ntr29-L_2014284LT.01007801-E0029" w:history="1">
              <w:r w:rsidRPr="00A70B26">
                <w:rPr>
                  <w:rFonts w:ascii="Times New Roman" w:eastAsia="Times New Roman" w:hAnsi="Times New Roman" w:cs="Times New Roman"/>
                  <w:color w:val="0000FF"/>
                  <w:sz w:val="24"/>
                  <w:szCs w:val="24"/>
                  <w:u w:val="single"/>
                  <w:lang w:eastAsia="lt-LT"/>
                </w:rPr>
                <w:t> (29)</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Dulkių išmetimas</w:t>
      </w:r>
    </w:p>
    <w:tbl>
      <w:tblPr>
        <w:tblW w:w="5000" w:type="pct"/>
        <w:tblCellSpacing w:w="0" w:type="dxa"/>
        <w:tblCellMar>
          <w:left w:w="0" w:type="dxa"/>
          <w:right w:w="0" w:type="dxa"/>
        </w:tblCellMar>
        <w:tblLook w:val="04A0" w:firstRow="1" w:lastRow="0" w:firstColumn="1" w:lastColumn="0" w:noHBand="0" w:noVBand="1"/>
      </w:tblPr>
      <w:tblGrid>
        <w:gridCol w:w="6"/>
        <w:gridCol w:w="850"/>
        <w:gridCol w:w="878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27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kalkių degimo krosnies išmetamų dulkių kiekį, GPGB – elektrostatinio nusodintuvo naudojimas arba jo naudojimas kartu su drėgnuoju dujų plautuvu.</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1.7.1.1 skirsnį.</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9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9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kalkių degimo krosnies išmetamų dulkių kiekiai </w:t>
      </w:r>
    </w:p>
    <w:tbl>
      <w:tblPr>
        <w:tblW w:w="5000" w:type="pct"/>
        <w:tblCellSpacing w:w="0" w:type="dxa"/>
        <w:tblCellMar>
          <w:left w:w="0" w:type="dxa"/>
          <w:right w:w="0" w:type="dxa"/>
        </w:tblCellMar>
        <w:tblLook w:val="04A0" w:firstRow="1" w:lastRow="0" w:firstColumn="1" w:lastColumn="0" w:noHBand="0" w:noVBand="1"/>
      </w:tblPr>
      <w:tblGrid>
        <w:gridCol w:w="1398"/>
        <w:gridCol w:w="3285"/>
        <w:gridCol w:w="2883"/>
        <w:gridCol w:w="207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Dulkių sulaikymo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6 %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dulkių/OMT</w:t>
            </w:r>
          </w:p>
        </w:tc>
      </w:tr>
      <w:tr w:rsidR="00A70B26" w:rsidRPr="00A70B26" w:rsidTr="00A70B26">
        <w:trPr>
          <w:tblCellSpacing w:w="0" w:type="dxa"/>
        </w:trPr>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Dulkės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Nauja arba atnaujinta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10–25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0,005–0,02</w:t>
            </w:r>
          </w:p>
        </w:tc>
      </w:tr>
      <w:tr w:rsidR="00A70B26" w:rsidRPr="00A70B26" w:rsidTr="00A70B26">
        <w:trPr>
          <w:tblCellSpacing w:w="0" w:type="dxa"/>
        </w:trPr>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10–30</w:t>
            </w:r>
            <w:hyperlink r:id="rId50" w:anchor="ntr30-L_2014284LT.01007801-E0030" w:history="1">
              <w:r w:rsidRPr="00A70B26">
                <w:rPr>
                  <w:rFonts w:ascii="Times New Roman" w:eastAsia="Times New Roman" w:hAnsi="Times New Roman" w:cs="Times New Roman"/>
                  <w:color w:val="0000FF"/>
                  <w:sz w:val="24"/>
                  <w:szCs w:val="24"/>
                  <w:u w:val="single"/>
                  <w:lang w:eastAsia="lt-LT"/>
                </w:rPr>
                <w:t> (30)</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0,005–0,03</w:t>
            </w:r>
            <w:hyperlink r:id="rId51" w:anchor="ntr30-L_2014284LT.01007801-E0030" w:history="1">
              <w:r w:rsidRPr="00A70B26">
                <w:rPr>
                  <w:rFonts w:ascii="Times New Roman" w:eastAsia="Times New Roman" w:hAnsi="Times New Roman" w:cs="Times New Roman"/>
                  <w:color w:val="0000FF"/>
                  <w:sz w:val="24"/>
                  <w:szCs w:val="24"/>
                  <w:u w:val="single"/>
                  <w:lang w:eastAsia="lt-LT"/>
                </w:rPr>
                <w:t> (30)</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1.2.2.4.   Iš stipraus kvapo dujų degiklio (specialaus BRS degiklio) išmetamų teršalų kiekio mažinimas </w:t>
      </w:r>
    </w:p>
    <w:tbl>
      <w:tblPr>
        <w:tblW w:w="5000" w:type="pct"/>
        <w:tblCellSpacing w:w="0" w:type="dxa"/>
        <w:tblCellMar>
          <w:left w:w="0" w:type="dxa"/>
          <w:right w:w="0" w:type="dxa"/>
        </w:tblCellMar>
        <w:tblLook w:val="04A0" w:firstRow="1" w:lastRow="0" w:firstColumn="1" w:lastColumn="0" w:noHBand="0" w:noVBand="1"/>
      </w:tblPr>
      <w:tblGrid>
        <w:gridCol w:w="6"/>
        <w:gridCol w:w="884"/>
        <w:gridCol w:w="874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28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specialiame BRS degiklyje deginant stipraus kvapo dujas išmetamą SO2 kiekį, GPGB – šarminio SO2 plautuvo naudojimas.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10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10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specialiame BRS degiklyje deginant stipraus kvapo dujas išmetami SO2 ir BRS kiekiai </w:t>
      </w:r>
    </w:p>
    <w:tbl>
      <w:tblPr>
        <w:tblW w:w="5000" w:type="pct"/>
        <w:tblCellSpacing w:w="0" w:type="dxa"/>
        <w:tblCellMar>
          <w:left w:w="0" w:type="dxa"/>
          <w:right w:w="0" w:type="dxa"/>
        </w:tblCellMar>
        <w:tblLook w:val="04A0" w:firstRow="1" w:lastRow="0" w:firstColumn="1" w:lastColumn="0" w:noHBand="0" w:noVBand="1"/>
      </w:tblPr>
      <w:tblGrid>
        <w:gridCol w:w="3954"/>
        <w:gridCol w:w="3307"/>
        <w:gridCol w:w="237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9 %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S/OMT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20–120</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Dujinė S (BRS-S + SO2-S)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0,002–0,05</w:t>
            </w:r>
            <w:hyperlink r:id="rId52" w:anchor="ntr31-L_2014284LT.01007801-E0031" w:history="1">
              <w:r w:rsidRPr="00A70B26">
                <w:rPr>
                  <w:rFonts w:ascii="Times New Roman" w:eastAsia="Times New Roman" w:hAnsi="Times New Roman" w:cs="Times New Roman"/>
                  <w:color w:val="0000FF"/>
                  <w:sz w:val="24"/>
                  <w:szCs w:val="24"/>
                  <w:u w:val="single"/>
                  <w:lang w:eastAsia="lt-LT"/>
                </w:rPr>
                <w:t> (31)</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69"/>
        <w:gridCol w:w="876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29 </w:t>
            </w:r>
            <w:r w:rsidRPr="00A70B26">
              <w:rPr>
                <w:rFonts w:ascii="Times New Roman" w:eastAsia="Times New Roman" w:hAnsi="Times New Roman" w:cs="Times New Roman"/>
                <w:sz w:val="24"/>
                <w:szCs w:val="24"/>
                <w:lang w:eastAsia="lt-LT"/>
              </w:rPr>
              <w:lastRenderedPageBreak/>
              <w:t>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Siekiant mažinti specialiame BRS degiklyje deginant stipraus kvapo dujas išmetamą NOx </w:t>
            </w:r>
            <w:r w:rsidRPr="00A70B26">
              <w:rPr>
                <w:rFonts w:ascii="Times New Roman" w:eastAsia="Times New Roman" w:hAnsi="Times New Roman" w:cs="Times New Roman"/>
                <w:sz w:val="24"/>
                <w:szCs w:val="24"/>
                <w:lang w:eastAsia="lt-LT"/>
              </w:rPr>
              <w:lastRenderedPageBreak/>
              <w:t>kiekį, GPGB – vieno ar kelių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316"/>
        <w:gridCol w:w="1545"/>
        <w:gridCol w:w="565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Degiklio ir (arba) degimo optimizavimas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1.7.1.2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Pakopinis deginimas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1.7.1.2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ir svarbaus atnaujinimo atveju. Esamoms gamykloms taikoma tik tada, jei užtenka vietos įrangai įtaisyti.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11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11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specialiame BRS degiklyje deginant stipraus kvapo dujas išmetami NOx kiekiai </w:t>
      </w:r>
    </w:p>
    <w:tbl>
      <w:tblPr>
        <w:tblW w:w="5000" w:type="pct"/>
        <w:tblCellSpacing w:w="0" w:type="dxa"/>
        <w:tblCellMar>
          <w:left w:w="0" w:type="dxa"/>
          <w:right w:w="0" w:type="dxa"/>
        </w:tblCellMar>
        <w:tblLook w:val="04A0" w:firstRow="1" w:lastRow="0" w:firstColumn="1" w:lastColumn="0" w:noHBand="0" w:noVBand="1"/>
      </w:tblPr>
      <w:tblGrid>
        <w:gridCol w:w="2121"/>
        <w:gridCol w:w="4374"/>
        <w:gridCol w:w="314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9 %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 NOx/OMT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50–400</w:t>
            </w:r>
            <w:hyperlink r:id="rId53" w:anchor="ntr32-L_2014284LT.01007801-E0032" w:history="1">
              <w:r w:rsidRPr="00A70B26">
                <w:rPr>
                  <w:rFonts w:ascii="Times New Roman" w:eastAsia="Times New Roman" w:hAnsi="Times New Roman" w:cs="Times New Roman"/>
                  <w:color w:val="0000FF"/>
                  <w:sz w:val="24"/>
                  <w:szCs w:val="24"/>
                  <w:u w:val="single"/>
                  <w:lang w:eastAsia="lt-LT"/>
                </w:rPr>
                <w:t> (32)</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0,01–0,1</w:t>
            </w:r>
            <w:hyperlink r:id="rId54" w:anchor="ntr32-L_2014284LT.01007801-E0032" w:history="1">
              <w:r w:rsidRPr="00A70B26">
                <w:rPr>
                  <w:rFonts w:ascii="Times New Roman" w:eastAsia="Times New Roman" w:hAnsi="Times New Roman" w:cs="Times New Roman"/>
                  <w:color w:val="0000FF"/>
                  <w:sz w:val="24"/>
                  <w:szCs w:val="24"/>
                  <w:u w:val="single"/>
                  <w:lang w:eastAsia="lt-LT"/>
                </w:rPr>
                <w:t> (32)</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1.2.3.   Atliekų susidarymas </w:t>
      </w:r>
    </w:p>
    <w:tbl>
      <w:tblPr>
        <w:tblW w:w="5000" w:type="pct"/>
        <w:tblCellSpacing w:w="0" w:type="dxa"/>
        <w:tblCellMar>
          <w:left w:w="0" w:type="dxa"/>
          <w:right w:w="0" w:type="dxa"/>
        </w:tblCellMar>
        <w:tblLook w:val="04A0" w:firstRow="1" w:lastRow="0" w:firstColumn="1" w:lastColumn="0" w:noHBand="0" w:noVBand="1"/>
      </w:tblPr>
      <w:tblGrid>
        <w:gridCol w:w="6"/>
        <w:gridCol w:w="830"/>
        <w:gridCol w:w="880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30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atliekų susidarymo ir kuo labiau sumažinti šalintinų kietųjų atliekų kiekį, GPGB – dulkių iš juodojo šarmo regeneravimo katilo elektrostatinių nusodintuvų grąžinimas į procesą</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Dulkių recirkuliacija gali būti ribota dėl jose esančių procesui netinkamų elementų.</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1.2.4.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842"/>
        <w:gridCol w:w="879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šiluminės energijos (garo) suvartojimą, kuo geriau panaudoti energijos nešiklius ir mažinti elektros energijos suvartojimą,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87"/>
        <w:gridCol w:w="945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Didelis žievės sausųjų medžiagų kiekis naudojant veiksmingus presus ar džiovinant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našumo garo katilai, pvz., žema dūmų dujų temperatūra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Veiksmingos antrinio šildymo sistemos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Uždaros vandens sistemos, įskaitant balinimo įrenginį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Didelė plaušienos koncentracija (vidutinio ar didelio tankio 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našumo garinimo įrenginys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atgavimas iš tirpinimo rezervuarų, pvz., naudojant išmetamųjų dujų plautuvus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Žemos temperatūros nuotekų srautų ir kitų atliekinės šilumos šaltinių naudojimas pastatams, į katilus tiekiamam vandeniui ir technologiniam vandeniui šildyti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Tinkamas antrinės šilumos ir antrinio kondensato naudojimas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Procesų stebėsena ir valdymas naudojant pažangias valdymo sistemas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 šilumokaičių tinklo optimizavimas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atgavimas iš regeneravimo katilo išleidžiamų dūmų dujų tarp elektrostatinio nusodintuvo ir ventiliatoriaus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didesnio plaušienos tankio užtikrinimas rūšiuojant ir valant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Įvairių didelių variklių sukimosi greičio reguliavimas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Našių vakuuminių siurblių naudojimas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Tinkamų matmenų vamzdžių, siurblių ir ventiliatorių naudojimas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q</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Optimalus skysčių lygis rezervuaruose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963"/>
        <w:gridCol w:w="866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didinti elektros energijos gamybos veiksmingumą,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Didelis juodojo šarmo sausųjų medžiagų kiekis (dėl to didėja katilų, garo gamybos ir kartu elektros energijos gamybos našumas)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Aukštas regeneravimo katilo slėgis ir temperatūra; naujuose regeneravimo katiluose slėgis gali būti bent 100 barų, o temperatūra – 510 °C</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mažesnis (techniškai įmanomas) išleidžiamo garo slėgis atgalinio slėgio turbinoje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Kondensacinė turbina elektros energijai iš garo pertekliaus gaminti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Didelis turbinos našumas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Tiekiamo vandens pašildymas beveik iki virimo temperatūros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Degimo oro ir į katilą kraunamo kuro pašildymas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1.3.   GPGB IŠVADOS DĖL SULFITINĖS PLAUŠIENOS GAMYBOS PROCESO</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Integruotoms sulfitinės plaušienos ir popieriaus gamykloms, be šio skirsnio GPGB, taikomos konkretiems popieriaus gamybos procesams skirtos GPGB išvados, pateiktos 1.6 skirsnyje.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1.3.1.   Nuotekos ir į vandenį išleidžiami teršalai </w:t>
      </w:r>
    </w:p>
    <w:tbl>
      <w:tblPr>
        <w:tblW w:w="5000" w:type="pct"/>
        <w:tblCellSpacing w:w="0" w:type="dxa"/>
        <w:tblCellMar>
          <w:left w:w="0" w:type="dxa"/>
          <w:right w:w="0" w:type="dxa"/>
        </w:tblCellMar>
        <w:tblLook w:val="04A0" w:firstRow="1" w:lastRow="0" w:firstColumn="1" w:lastColumn="0" w:noHBand="0" w:noVBand="1"/>
      </w:tblPr>
      <w:tblGrid>
        <w:gridCol w:w="6"/>
        <w:gridCol w:w="816"/>
        <w:gridCol w:w="881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vandens taršos ir iš visos gamyklos į priimančiuosius vandenis išleisti kuo mažiau teršalų, GPGB – tinkamas 13, 14, 15 bei 16 GPGB aprašuose nurodytų metodų ir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3103"/>
        <w:gridCol w:w="1473"/>
        <w:gridCol w:w="494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Ilgesnis modifikuotasis virinimas prieš balinimą</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 būti taikoma ribotai – priklausomai nuo plaušienos kokybės reikalavimų (jei būtinas didelis stipris).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Lignino šalinimas deguonimi prieš balinimą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Rudosios masės rūšiavimas uždaroje sistemoje ir veiksmingas rudosios masės plovimas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Karštojo šarminio ekstrahavimo etapo nuotekų išgarinimas ir koncentratų deginimas šarmo katile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Ribotas taikymas tirpiosios plaušienos gamyklose, jei daugiapakopis biologinis nuotekų valymas yra apskritai palankesnis aplinkai sprendimas.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Balinimas visiškai nenaudojant chloro</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Ribotas taikymas prekinės plaušienos gamyklose, kuriose gaminama labai balta plaušiena, ir gamyklose, kuriose gaminama specialiosios paskirties plaušiena cheminėms reikmėms.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Uždarojo ciklo balinimas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tik toms gamykloms, kuriose virinimui ir pH reguliavimui balinant naudojamas tas pats šarmas.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Parengiamasis balinimas MgO pagrindu ir parengiamajam balinimui naudotų plovimo skysčių grąžinimas rudajai masei plauti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Taikymą gali riboti tokie veiksniai, kaip produkto kokybė (pvz., grynumas, švarumas ir baltumas), virintos plaušienos kapa skaičius, įrenginio hidraulinis pajėgumas ir rezervuarų, garintuvų bei regeneravimo katilų talpa, taip pat galimybė valyti plovimo įrangą.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šarmo pH reguliavimas prieš jam patenkant į garinimo įrenginį ir jo viduje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visiems magnio pagrindu veikiantiems įrenginiams. Reikalingi rezerviniai regeneravimo katilo ir pelenų grandinės pajėgumai.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Garintuvų kondensatų anaerobinis apdorojimas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Distiliavimas vandens garais ir </w:t>
            </w:r>
            <w:r w:rsidRPr="00A70B26">
              <w:rPr>
                <w:rFonts w:ascii="Times New Roman" w:eastAsia="Times New Roman" w:hAnsi="Times New Roman" w:cs="Times New Roman"/>
                <w:sz w:val="24"/>
                <w:szCs w:val="24"/>
                <w:lang w:eastAsia="lt-LT"/>
              </w:rPr>
              <w:lastRenderedPageBreak/>
              <w:t>SO2 atgavimas iš garintuvų kondensatų</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Taikoma, jei tai būtina dėl anaerobinio nuotekų </w:t>
            </w:r>
            <w:r w:rsidRPr="00A70B26">
              <w:rPr>
                <w:rFonts w:ascii="Times New Roman" w:eastAsia="Times New Roman" w:hAnsi="Times New Roman" w:cs="Times New Roman"/>
                <w:sz w:val="24"/>
                <w:szCs w:val="24"/>
                <w:lang w:eastAsia="lt-LT"/>
              </w:rPr>
              <w:lastRenderedPageBreak/>
              <w:t>valymo.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k</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 išsiliejimo stebėsena ir lokalizavimas, kartu taikant cheminių produktų atgavimo ir energijos regeneravimo sistemą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12 ir 13 lenteles. Šie su GPGB siejami išmetamų teršalų kiekiai netaikomi tirpiosios plaušienos gamykloms ir specialios paskirties plaušienos gamybai cheminėms reikmėms.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Sulfitinės plaušienos gamykloms taikoma etaloninė nuotekų srauto vertė nustatyta 5 GPGB apraše.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12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balintosios sulfitinės ir magnefitinės popieriui gaminti skirtos plaušienos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3098"/>
        <w:gridCol w:w="3396"/>
        <w:gridCol w:w="3144"/>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Popieriui gaminti skirta balintoji sulfitinė plaušiena</w:t>
            </w:r>
            <w:hyperlink r:id="rId55" w:anchor="ntr33-L_2014284LT.01007801-E0033" w:history="1">
              <w:r w:rsidRPr="00A70B26">
                <w:rPr>
                  <w:rFonts w:ascii="Times New Roman" w:eastAsia="Times New Roman" w:hAnsi="Times New Roman" w:cs="Times New Roman"/>
                  <w:color w:val="0000FF"/>
                  <w:sz w:val="24"/>
                  <w:szCs w:val="24"/>
                  <w:u w:val="single"/>
                  <w:lang w:eastAsia="lt-LT"/>
                </w:rPr>
                <w:t> (33)</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Popieriui gaminti skirta magnefitinė plaušiena</w:t>
            </w:r>
            <w:hyperlink r:id="rId56" w:anchor="ntr33-L_2014284LT.01007801-E0033" w:history="1">
              <w:r w:rsidRPr="00A70B26">
                <w:rPr>
                  <w:rFonts w:ascii="Times New Roman" w:eastAsia="Times New Roman" w:hAnsi="Times New Roman" w:cs="Times New Roman"/>
                  <w:color w:val="0000FF"/>
                  <w:sz w:val="24"/>
                  <w:szCs w:val="24"/>
                  <w:u w:val="single"/>
                  <w:lang w:eastAsia="lt-LT"/>
                </w:rPr>
                <w:t> (33)</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hyperlink r:id="rId57" w:anchor="ntr34-L_2014284LT.01007801-E0034" w:history="1">
              <w:r w:rsidRPr="00A70B26">
                <w:rPr>
                  <w:rFonts w:ascii="Times New Roman" w:eastAsia="Times New Roman" w:hAnsi="Times New Roman" w:cs="Times New Roman"/>
                  <w:color w:val="0000FF"/>
                  <w:sz w:val="24"/>
                  <w:szCs w:val="24"/>
                  <w:u w:val="single"/>
                  <w:lang w:eastAsia="lt-LT"/>
                </w:rPr>
                <w:t> (34)</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10–30</w:t>
            </w:r>
            <w:hyperlink r:id="rId58" w:anchor="ntr35-L_2014284LT.01007801-E0035" w:history="1">
              <w:r w:rsidRPr="00A70B26">
                <w:rPr>
                  <w:rFonts w:ascii="Times New Roman" w:eastAsia="Times New Roman" w:hAnsi="Times New Roman" w:cs="Times New Roman"/>
                  <w:color w:val="0000FF"/>
                  <w:sz w:val="24"/>
                  <w:szCs w:val="24"/>
                  <w:u w:val="single"/>
                  <w:lang w:eastAsia="lt-LT"/>
                </w:rPr>
                <w:t> (35)</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20–35</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0,4–1,5</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0,5–2,0</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0,15–0,3</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0,1–0,25</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0,01–0,05</w:t>
            </w:r>
            <w:hyperlink r:id="rId59" w:anchor="ntr35-L_2014284LT.01007801-E0035" w:history="1">
              <w:r w:rsidRPr="00A70B26">
                <w:rPr>
                  <w:rFonts w:ascii="Times New Roman" w:eastAsia="Times New Roman" w:hAnsi="Times New Roman" w:cs="Times New Roman"/>
                  <w:color w:val="0000FF"/>
                  <w:sz w:val="24"/>
                  <w:szCs w:val="24"/>
                  <w:u w:val="single"/>
                  <w:lang w:eastAsia="lt-LT"/>
                </w:rPr>
                <w:t> (35)</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0,01–0,07</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mg/l</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0,5–1,5</w:t>
            </w:r>
            <w:hyperlink r:id="rId60" w:anchor="ntr36-L_2014284LT.01007801-E0036" w:history="1">
              <w:r w:rsidRPr="00A70B26">
                <w:rPr>
                  <w:rFonts w:ascii="Times New Roman" w:eastAsia="Times New Roman" w:hAnsi="Times New Roman" w:cs="Times New Roman"/>
                  <w:color w:val="0000FF"/>
                  <w:sz w:val="24"/>
                  <w:szCs w:val="24"/>
                  <w:u w:val="single"/>
                  <w:lang w:eastAsia="lt-LT"/>
                </w:rPr>
                <w:t> (36)</w:t>
              </w:r>
            </w:hyperlink>
            <w:r w:rsidRPr="00A70B26">
              <w:rPr>
                <w:rFonts w:ascii="Times New Roman" w:eastAsia="Times New Roman" w:hAnsi="Times New Roman" w:cs="Times New Roman"/>
                <w:sz w:val="24"/>
                <w:szCs w:val="24"/>
                <w:lang w:eastAsia="lt-LT"/>
              </w:rPr>
              <w:t xml:space="preserve"> </w:t>
            </w:r>
            <w:hyperlink r:id="rId61" w:anchor="ntr37-L_2014284LT.01007801-E0037" w:history="1">
              <w:r w:rsidRPr="00A70B26">
                <w:rPr>
                  <w:rFonts w:ascii="Times New Roman" w:eastAsia="Times New Roman" w:hAnsi="Times New Roman" w:cs="Times New Roman"/>
                  <w:color w:val="0000FF"/>
                  <w:sz w:val="24"/>
                  <w:szCs w:val="24"/>
                  <w:u w:val="single"/>
                  <w:lang w:eastAsia="lt-LT"/>
                </w:rPr>
                <w:t> (37)</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r>
    </w:tbl>
    <w:p w:rsidR="00A70B26" w:rsidRPr="00A70B26" w:rsidRDefault="00A70B26" w:rsidP="007E4636">
      <w:pPr>
        <w:rPr>
          <w:rFonts w:ascii="Times New Roman" w:eastAsia="Times New Roman" w:hAnsi="Times New Roman" w:cs="Times New Roman"/>
          <w:sz w:val="24"/>
          <w:szCs w:val="24"/>
          <w:lang w:eastAsia="lt-LT"/>
        </w:rPr>
      </w:pP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13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sulfitinės plaušienos gamyklos, kurioje gaminama NSPC plaušiena,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7090"/>
        <w:gridCol w:w="254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hyperlink r:id="rId62" w:anchor="ntr38-L_2014284LT.01007801-E0038" w:history="1">
              <w:r w:rsidRPr="00A70B26">
                <w:rPr>
                  <w:rFonts w:ascii="Times New Roman" w:eastAsia="Times New Roman" w:hAnsi="Times New Roman" w:cs="Times New Roman"/>
                  <w:color w:val="0000FF"/>
                  <w:sz w:val="24"/>
                  <w:szCs w:val="24"/>
                  <w:u w:val="single"/>
                  <w:lang w:eastAsia="lt-LT"/>
                </w:rPr>
                <w:t> (38)</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3,2–11</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0,5–1,3</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0,1–0,2</w:t>
            </w:r>
            <w:hyperlink r:id="rId63" w:anchor="ntr39-L_2014284LT.01007801-E0039" w:history="1">
              <w:r w:rsidRPr="00A70B26">
                <w:rPr>
                  <w:rFonts w:ascii="Times New Roman" w:eastAsia="Times New Roman" w:hAnsi="Times New Roman" w:cs="Times New Roman"/>
                  <w:color w:val="0000FF"/>
                  <w:sz w:val="24"/>
                  <w:szCs w:val="24"/>
                  <w:u w:val="single"/>
                  <w:lang w:eastAsia="lt-LT"/>
                </w:rPr>
                <w:t> (39)</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0,01–0,02</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 koncentracija išvalytose nuotekose turi būti nedidelė (apie 25 mg/l, matuojama 24 val. sudėtiniame mėginyje).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1.3.2.   Teršalų išmetimas į orą </w:t>
      </w:r>
    </w:p>
    <w:tbl>
      <w:tblPr>
        <w:tblW w:w="5000" w:type="pct"/>
        <w:tblCellSpacing w:w="0" w:type="dxa"/>
        <w:tblCellMar>
          <w:left w:w="0" w:type="dxa"/>
          <w:right w:w="0" w:type="dxa"/>
        </w:tblCellMar>
        <w:tblLook w:val="04A0" w:firstRow="1" w:lastRow="0" w:firstColumn="1" w:lastColumn="0" w:noHBand="0" w:noVBand="1"/>
      </w:tblPr>
      <w:tblGrid>
        <w:gridCol w:w="6"/>
        <w:gridCol w:w="812"/>
        <w:gridCol w:w="882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34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SO2 išmetimo ir sumažinti šių išmetamųjų teršalų kiekį, GPGB – visų didelės koncentracijos SO2 dujų srautų surinkimas iš sulfitinių išvirų, autoklavų, sklaidytuvų ar pūtimo rezervuarų ir sieros išskyrimas.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11"/>
        <w:gridCol w:w="882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35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pasklidžiųjų sieros turinčių ir kvapiųjų teršalų išmetimo iš plovimo ir rūšiavimo įrenginių bei garintuvų ir sumažinti jų kiekį, GPGB – šių silpno kvapo dujų surinkimas ir vieno iš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1947"/>
        <w:gridCol w:w="1549"/>
        <w:gridCol w:w="602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Deginimas regeneravimo katile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Netaikoma sulfitinės plaušienos gamykloms, kuriose taikomas virinimas kalcio pagrindu. Šiose gamyklose regeneravimo katilas nenaudojamas.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Drėgnasis dujų plautuvas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52"/>
        <w:gridCol w:w="878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36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regeneravimo katilo išmetamą NOx kiekį, GPGB – optimizuoto degimo sistemos, kuriai būdingas vienas ar keli toliau nurodyti metodai, naudojimas.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235"/>
        <w:gridCol w:w="1471"/>
        <w:gridCol w:w="581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Regeneravimo katilo veikimo optimizavimas reguliuojant degimo sąlygas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1.7.1.2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Pakopinis panaudotų išvirų įpurškimas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naujiems dideliems regeneravimo katilams ir regeneravimo katilų svarbaus atnaujinimo atveju.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Selektyvioji nekatalizinė redukcija (SNKR)</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Esamų regeneravimo katilų modifikavimas gali būti ribotas dėl nuovirų šalinimo problemų ir su tuo susijusių didesnių valymo ir priežiūros reikalavimų. Nepranešta, kad taikoma gamyklose, kuriose naudojamas amonis; tačiau tikėtina, kad dėl specifinės dujų atliekų sudėties SNKR būtų neveiksminga. Dėl sprogimo pavojaus netaikoma gamyklose, kuriose naudojamas natris.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14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14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regeneravimo katilo išmetami NOx ir NH3 kiekiai </w:t>
      </w:r>
    </w:p>
    <w:tbl>
      <w:tblPr>
        <w:tblW w:w="5000" w:type="pct"/>
        <w:tblCellSpacing w:w="0" w:type="dxa"/>
        <w:tblCellMar>
          <w:left w:w="0" w:type="dxa"/>
          <w:right w:w="0" w:type="dxa"/>
        </w:tblCellMar>
        <w:tblLook w:val="04A0" w:firstRow="1" w:lastRow="0" w:firstColumn="1" w:lastColumn="0" w:noHBand="0" w:noVBand="1"/>
      </w:tblPr>
      <w:tblGrid>
        <w:gridCol w:w="2109"/>
        <w:gridCol w:w="4348"/>
        <w:gridCol w:w="318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Dienos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5 %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5 % O2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NOx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100–350</w:t>
            </w:r>
            <w:hyperlink r:id="rId64" w:anchor="ntr40-L_2014284LT.01007801-E0040" w:history="1">
              <w:r w:rsidRPr="00A70B26">
                <w:rPr>
                  <w:rFonts w:ascii="Times New Roman" w:eastAsia="Times New Roman" w:hAnsi="Times New Roman" w:cs="Times New Roman"/>
                  <w:color w:val="0000FF"/>
                  <w:sz w:val="24"/>
                  <w:szCs w:val="24"/>
                  <w:u w:val="single"/>
                  <w:lang w:eastAsia="lt-LT"/>
                </w:rPr>
                <w:t> (40)</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100–270</w:t>
            </w:r>
            <w:hyperlink r:id="rId65" w:anchor="ntr40-L_2014284LT.01007801-E0040" w:history="1">
              <w:r w:rsidRPr="00A70B26">
                <w:rPr>
                  <w:rFonts w:ascii="Times New Roman" w:eastAsia="Times New Roman" w:hAnsi="Times New Roman" w:cs="Times New Roman"/>
                  <w:color w:val="0000FF"/>
                  <w:sz w:val="24"/>
                  <w:szCs w:val="24"/>
                  <w:u w:val="single"/>
                  <w:lang w:eastAsia="lt-LT"/>
                </w:rPr>
                <w:t> (40)</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NH3 (nesureagavęs amoniakas taikant SNKR)</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&lt; 5</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05"/>
        <w:gridCol w:w="882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37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regeneravimo katilo išmetamą dulkių ir SO2 kiekį, GPGB – vieno iš toliau nurodytų metodų taikymas ir dujų plautuvų veikimo rūgštinės terpės sąlygomis ribojimas iki minimumo, būtino tinkamam jų veikimui užtikrinti.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7886"/>
        <w:gridCol w:w="163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Elektrostatiniai nusodintuvai arba multiciklonai su daugiapakopiais Venturio plautuvais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Elektrostatiniai nusodintuvai arba multiciklonai su daugiapakopiais dvigubos įleidimo angos išleidžiamojo srauto plautuvais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15 lentelę.</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15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 regeneravimo katilo išmetami dulkių ir SO2 kiekiai </w:t>
      </w:r>
    </w:p>
    <w:tbl>
      <w:tblPr>
        <w:tblW w:w="5000" w:type="pct"/>
        <w:tblCellSpacing w:w="0" w:type="dxa"/>
        <w:tblCellMar>
          <w:left w:w="0" w:type="dxa"/>
          <w:right w:w="0" w:type="dxa"/>
        </w:tblCellMar>
        <w:tblLook w:val="04A0" w:firstRow="1" w:lastRow="0" w:firstColumn="1" w:lastColumn="0" w:noHBand="0" w:noVBand="1"/>
      </w:tblPr>
      <w:tblGrid>
        <w:gridCol w:w="1834"/>
        <w:gridCol w:w="4022"/>
        <w:gridCol w:w="378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Mėginių ėmimo laikotarpio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5 % O2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Dulkės</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5–20</w:t>
            </w:r>
            <w:hyperlink r:id="rId66" w:anchor="ntr41-L_2014284LT.01007801-E0041" w:history="1">
              <w:r w:rsidRPr="00A70B26">
                <w:rPr>
                  <w:rFonts w:ascii="Times New Roman" w:eastAsia="Times New Roman" w:hAnsi="Times New Roman" w:cs="Times New Roman"/>
                  <w:color w:val="0000FF"/>
                  <w:sz w:val="24"/>
                  <w:szCs w:val="24"/>
                  <w:u w:val="single"/>
                  <w:lang w:eastAsia="lt-LT"/>
                </w:rPr>
                <w:t> (41)</w:t>
              </w:r>
            </w:hyperlink>
            <w:r w:rsidRPr="00A70B26">
              <w:rPr>
                <w:rFonts w:ascii="Times New Roman" w:eastAsia="Times New Roman" w:hAnsi="Times New Roman" w:cs="Times New Roman"/>
                <w:sz w:val="24"/>
                <w:szCs w:val="24"/>
                <w:lang w:eastAsia="lt-LT"/>
              </w:rPr>
              <w:t xml:space="preserve"> </w:t>
            </w:r>
            <w:hyperlink r:id="rId67" w:anchor="ntr42-L_2014284LT.01007801-E0042" w:history="1">
              <w:r w:rsidRPr="00A70B26">
                <w:rPr>
                  <w:rFonts w:ascii="Times New Roman" w:eastAsia="Times New Roman" w:hAnsi="Times New Roman" w:cs="Times New Roman"/>
                  <w:color w:val="0000FF"/>
                  <w:sz w:val="24"/>
                  <w:szCs w:val="24"/>
                  <w:u w:val="single"/>
                  <w:lang w:eastAsia="lt-LT"/>
                </w:rPr>
                <w:t> (42)</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Dienos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5 % 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mg/Nm3 esant 5 % O2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SO2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100–300</w:t>
            </w:r>
            <w:hyperlink r:id="rId68" w:anchor="ntr43-L_2014284LT.01007801-E0043" w:history="1">
              <w:r w:rsidRPr="00A70B26">
                <w:rPr>
                  <w:rFonts w:ascii="Times New Roman" w:eastAsia="Times New Roman" w:hAnsi="Times New Roman" w:cs="Times New Roman"/>
                  <w:color w:val="0000FF"/>
                  <w:sz w:val="24"/>
                  <w:szCs w:val="24"/>
                  <w:u w:val="single"/>
                  <w:lang w:eastAsia="lt-LT"/>
                </w:rPr>
                <w:t> (43)</w:t>
              </w:r>
            </w:hyperlink>
            <w:r w:rsidRPr="00A70B26">
              <w:rPr>
                <w:rFonts w:ascii="Times New Roman" w:eastAsia="Times New Roman" w:hAnsi="Times New Roman" w:cs="Times New Roman"/>
                <w:sz w:val="24"/>
                <w:szCs w:val="24"/>
                <w:lang w:eastAsia="lt-LT"/>
              </w:rPr>
              <w:t xml:space="preserve"> </w:t>
            </w:r>
            <w:hyperlink r:id="rId69" w:anchor="ntr44-L_2014284LT.01007801-E0044" w:history="1">
              <w:r w:rsidRPr="00A70B26">
                <w:rPr>
                  <w:rFonts w:ascii="Times New Roman" w:eastAsia="Times New Roman" w:hAnsi="Times New Roman" w:cs="Times New Roman"/>
                  <w:color w:val="0000FF"/>
                  <w:sz w:val="24"/>
                  <w:szCs w:val="24"/>
                  <w:u w:val="single"/>
                  <w:lang w:eastAsia="lt-LT"/>
                </w:rPr>
                <w:t> (44)</w:t>
              </w:r>
            </w:hyperlink>
            <w:r w:rsidRPr="00A70B26">
              <w:rPr>
                <w:rFonts w:ascii="Times New Roman" w:eastAsia="Times New Roman" w:hAnsi="Times New Roman" w:cs="Times New Roman"/>
                <w:sz w:val="24"/>
                <w:szCs w:val="24"/>
                <w:lang w:eastAsia="lt-LT"/>
              </w:rPr>
              <w:t xml:space="preserve"> </w:t>
            </w:r>
            <w:hyperlink r:id="rId70" w:anchor="ntr45-L_2014284LT.01007801-E0045" w:history="1">
              <w:r w:rsidRPr="00A70B26">
                <w:rPr>
                  <w:rFonts w:ascii="Times New Roman" w:eastAsia="Times New Roman" w:hAnsi="Times New Roman" w:cs="Times New Roman"/>
                  <w:color w:val="0000FF"/>
                  <w:sz w:val="24"/>
                  <w:szCs w:val="24"/>
                  <w:u w:val="single"/>
                  <w:lang w:eastAsia="lt-LT"/>
                </w:rPr>
                <w:t> (45)</w:t>
              </w:r>
            </w:hyperlink>
            <w:r w:rsidRPr="00A70B26">
              <w:rPr>
                <w:rFonts w:ascii="Times New Roman" w:eastAsia="Times New Roman" w:hAnsi="Times New Roman" w:cs="Times New Roman"/>
                <w:sz w:val="24"/>
                <w:szCs w:val="24"/>
                <w:lang w:eastAsia="lt-LT"/>
              </w:rPr>
              <w:t xml:space="preserve">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50–250</w:t>
            </w:r>
            <w:hyperlink r:id="rId71" w:anchor="ntr43-L_2014284LT.01007801-E0043" w:history="1">
              <w:r w:rsidRPr="00A70B26">
                <w:rPr>
                  <w:rFonts w:ascii="Times New Roman" w:eastAsia="Times New Roman" w:hAnsi="Times New Roman" w:cs="Times New Roman"/>
                  <w:color w:val="0000FF"/>
                  <w:sz w:val="24"/>
                  <w:szCs w:val="24"/>
                  <w:u w:val="single"/>
                  <w:lang w:eastAsia="lt-LT"/>
                </w:rPr>
                <w:t> (43)</w:t>
              </w:r>
            </w:hyperlink>
            <w:r w:rsidRPr="00A70B26">
              <w:rPr>
                <w:rFonts w:ascii="Times New Roman" w:eastAsia="Times New Roman" w:hAnsi="Times New Roman" w:cs="Times New Roman"/>
                <w:sz w:val="24"/>
                <w:szCs w:val="24"/>
                <w:lang w:eastAsia="lt-LT"/>
              </w:rPr>
              <w:t xml:space="preserve"> </w:t>
            </w:r>
            <w:hyperlink r:id="rId72" w:anchor="ntr44-L_2014284LT.01007801-E0044" w:history="1">
              <w:r w:rsidRPr="00A70B26">
                <w:rPr>
                  <w:rFonts w:ascii="Times New Roman" w:eastAsia="Times New Roman" w:hAnsi="Times New Roman" w:cs="Times New Roman"/>
                  <w:color w:val="0000FF"/>
                  <w:sz w:val="24"/>
                  <w:szCs w:val="24"/>
                  <w:u w:val="single"/>
                  <w:lang w:eastAsia="lt-LT"/>
                </w:rPr>
                <w:t> (44)</w:t>
              </w:r>
            </w:hyperlink>
            <w:r w:rsidRPr="00A70B26">
              <w:rPr>
                <w:rFonts w:ascii="Times New Roman" w:eastAsia="Times New Roman" w:hAnsi="Times New Roman" w:cs="Times New Roman"/>
                <w:sz w:val="24"/>
                <w:szCs w:val="24"/>
                <w:lang w:eastAsia="lt-LT"/>
              </w:rPr>
              <w:t xml:space="preserve"> </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GPGB siejamas aplinkosauginio veiksmingumo lygis yra veikimo rūgštinės terpės sąlygomis trukmė – apie 240 val. per metus dujų plautuvams ir mažiau kaip 24 val. per mėnesį paskutiniam monosulfito plautuvui.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1.3.3.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842"/>
        <w:gridCol w:w="879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38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šiluminės energijos (garo) suvartojimą, kuo geriau panaudoti energijos nešiklius ir mažinti elektros energijos suvartojimą,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951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Didelis žievės sausųjų medžiagų kiekis naudojant veiksmingus presus ar džiovinant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našumo garo katilai, pvz., žema ištraukiamųjų dujų temperatūra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 antrinio šildymo sistema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Uždaros vandens sistemos, įskaitant balinimo įrenginį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Didelė plaušienos koncentracija (vidutinio ar didelio tankio metodai)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Žemos temperatūros nuotekų srautų ir kitų atliekinės šilumos šaltinių naudojimas pastatams, į katilus tiekiamam vandeniui ir technologiniam vandeniui šildyti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Tinkamas antrinės šilumos ir antrinio kondensato naudojimas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Procesų stebėsena ir valdymas naudojant pažangias valdymo sistemas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 šilumokaičių tinklo optimizavimas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didesnio plaušienos tankio užtikrinimas rūšiuojant ir valant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Optimalus skysčių lygis rezervuaruose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7"/>
        <w:gridCol w:w="1046"/>
        <w:gridCol w:w="858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39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didinti energijos gamybos našumą,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37"/>
        <w:gridCol w:w="950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Aukštas regeneravimo katilo slėgis ir temperatūra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mažesnis (techniškai įmanomas) išleidžiamo garo slėgis atgalinio slėgio turbinoje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Kondensacinė turbina elektros energijai iš garo pertekliaus gaminti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Didelis turbinos našumas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Tiekiamo vandens pašildymas beveik iki virimo temperatūros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Degimo oro ir į katilą kraunamo kuro pašildymas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1.4.   GPGB IŠVADOS DĖL MECHANINĖS PLAUŠIENOS IR CHEMINĖS MECHANINĖS PLAUŠIENOS GAMYBOS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 skirsnio GPGB išvados taikomos visoms integruotoms mechaninės plaušienos, popieriaus bei kartono gamykloms, taip pat mechaninės plaušienos gamykloms, CTMP ir CMP gamykloms. Popieriaus gamybai integruotose mechaninės plaušienos, popieriaus bei kartono gamyklose, be šio skirsnio GPGB išvadų, taip pat taikomi 49, 51, 52c ir 53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1.4.1.   Nuotekos ir į vandenį išleidžiami teršalai </w:t>
      </w:r>
    </w:p>
    <w:tbl>
      <w:tblPr>
        <w:tblW w:w="5000" w:type="pct"/>
        <w:tblCellSpacing w:w="0" w:type="dxa"/>
        <w:tblCellMar>
          <w:left w:w="0" w:type="dxa"/>
          <w:right w:w="0" w:type="dxa"/>
        </w:tblCellMar>
        <w:tblLook w:val="04A0" w:firstRow="1" w:lastRow="0" w:firstColumn="1" w:lastColumn="0" w:noHBand="0" w:noVBand="1"/>
      </w:tblPr>
      <w:tblGrid>
        <w:gridCol w:w="6"/>
        <w:gridCol w:w="843"/>
        <w:gridCol w:w="878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40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gėlo vandens naudojimą, nuotekų srautą ir vandens taršą, GPGB – tinkamas 13, 14, 15 bei 16 GPGB aprašuose nurodytų metodų ir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1"/>
        <w:gridCol w:w="4958"/>
        <w:gridCol w:w="1561"/>
        <w:gridCol w:w="299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priešpriešinis srautas ir vandens sistemų atskyrimas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tankio balinimas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Plovimo etapas prieš spygliuočių mechaninės </w:t>
            </w:r>
            <w:r w:rsidRPr="00A70B26">
              <w:rPr>
                <w:rFonts w:ascii="Times New Roman" w:eastAsia="Times New Roman" w:hAnsi="Times New Roman" w:cs="Times New Roman"/>
                <w:sz w:val="24"/>
                <w:szCs w:val="24"/>
                <w:lang w:eastAsia="lt-LT"/>
              </w:rPr>
              <w:lastRenderedPageBreak/>
              <w:t>plaušienos malimą taikant parengiamąjį skiedrų apdorojimą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Balinant peroksidu kaip šarmo naudojamo NaOH pakeitimas Ca(OH)2 arba Mg(OH)2 </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 didžiausiems baltumo lygiams gali būti ribotas.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bei užpildo atgavimas ir apytakinio vandens valymas (popieriaus gamyba)</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Optimalus rezervuarų ir indų projektavimas ir konstrukcija (popieriaus gamyba)</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16 lentelę. Šie su GPGB siejami išmetamųjų teršalų kiekiai taip pat taikomi mechaninės plaušienos gamykloms. Integruotoms mechaninės, CTM ir CTMP plaušienos gamykloms taikoma etaloninė nuotekų srauto vertė nustatyta 5 GPGB apraše.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16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integruotai gaminant popierių ir kartoną iš vietoje pagamintos mechaninės plaušienos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7090"/>
        <w:gridCol w:w="254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0,9–4,5</w:t>
            </w:r>
            <w:hyperlink r:id="rId73" w:anchor="ntr46-L_2014284LT.01007801-E0046" w:history="1">
              <w:r w:rsidRPr="00A70B26">
                <w:rPr>
                  <w:rFonts w:ascii="Times New Roman" w:eastAsia="Times New Roman" w:hAnsi="Times New Roman" w:cs="Times New Roman"/>
                  <w:color w:val="0000FF"/>
                  <w:sz w:val="24"/>
                  <w:szCs w:val="24"/>
                  <w:u w:val="single"/>
                  <w:lang w:eastAsia="lt-LT"/>
                </w:rPr>
                <w:t> (46)</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0,06–0,45</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0,03–0,1</w:t>
            </w:r>
            <w:hyperlink r:id="rId74" w:anchor="ntr47-L_2014284LT.01007801-E0047" w:history="1">
              <w:r w:rsidRPr="00A70B26">
                <w:rPr>
                  <w:rFonts w:ascii="Times New Roman" w:eastAsia="Times New Roman" w:hAnsi="Times New Roman" w:cs="Times New Roman"/>
                  <w:color w:val="0000FF"/>
                  <w:sz w:val="24"/>
                  <w:szCs w:val="24"/>
                  <w:u w:val="single"/>
                  <w:lang w:eastAsia="lt-LT"/>
                </w:rPr>
                <w:t> (47)</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0,001–0,01</w:t>
            </w:r>
          </w:p>
        </w:tc>
      </w:tr>
    </w:tbl>
    <w:p w:rsidR="00A70B26" w:rsidRPr="00A70B26" w:rsidRDefault="00A70B26" w:rsidP="007E4636">
      <w:pPr>
        <w:rPr>
          <w:rFonts w:ascii="Times New Roman" w:eastAsia="Times New Roman" w:hAnsi="Times New Roman" w:cs="Times New Roman"/>
          <w:sz w:val="24"/>
          <w:szCs w:val="24"/>
          <w:lang w:eastAsia="lt-LT"/>
        </w:rPr>
      </w:pP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CTMP arba CMP plaušienos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7090"/>
        <w:gridCol w:w="254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12–20</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0,5–0,9</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0,15–0,18</w:t>
            </w:r>
            <w:hyperlink r:id="rId75" w:anchor="ntr48-L_2014284LT.01007801-E0048" w:history="1">
              <w:r w:rsidRPr="00A70B26">
                <w:rPr>
                  <w:rFonts w:ascii="Times New Roman" w:eastAsia="Times New Roman" w:hAnsi="Times New Roman" w:cs="Times New Roman"/>
                  <w:color w:val="0000FF"/>
                  <w:sz w:val="24"/>
                  <w:szCs w:val="24"/>
                  <w:u w:val="single"/>
                  <w:lang w:eastAsia="lt-LT"/>
                </w:rPr>
                <w:t> (48)</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0,001–0,01</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 koncentracija išvalytose nuotekose turi būti nedidelė (apie 25 mg/l, matuojama 24 val. sudėtiniame mėginyje).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1.4.2.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937"/>
        <w:gridCol w:w="869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šiluminės energijos ir elektros energijos suvartojimą,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5916"/>
        <w:gridCol w:w="360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Efektyviai energiją vartojančių malūnų naudojimas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kai gamybos įranga keičiama, rekonstruojama arba tobulinama.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TMP ir CTMP malūnų antrinės šilumos didelės dalies atgavimas ir atgauto garo pakartotinis naudojimas popieriui arba plaušienai džiovinti</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nuostolių mažinimas naudojant veiksmingas nuobirų malimo sistemas (antrinius malūnus)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Energiją taupančios įrangos įrengimas, įskaitant automatinį procesų valdymą vietoj rankinio valdymo sistemų</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Gėlo vandens naudojimo mažinimas naudojant vidines technologinio vandens valymo ir recirkuliacijos sistemas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Garo tiesioginio naudojimo mažinimas kruopščiai integruojant procesus (pvz., remiantis energijos imlumo (angl. pinch) analize)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1.5.   GPGB IŠVADOS DĖL MAKULATŪROS PERDIRBIMO</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 skirsnio išvados taikomos visoms integruotoms gamykloms ir plaušienos gamykloms, kuriose naudojami perdirbti plaušai (PP). Popieriaus gamybai iš perdirbtų plaušų integruotose plaušienos, popieriaus bei kartono gamyklose, be šio skirsnio GPGB išvadų, taip pat taikomi 49, 51, 52c ir 53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1.5.1.   Medžiagų tvarkymas </w:t>
      </w:r>
    </w:p>
    <w:tbl>
      <w:tblPr>
        <w:tblW w:w="5000" w:type="pct"/>
        <w:tblCellSpacing w:w="0" w:type="dxa"/>
        <w:tblCellMar>
          <w:left w:w="0" w:type="dxa"/>
          <w:right w:w="0" w:type="dxa"/>
        </w:tblCellMar>
        <w:tblLook w:val="04A0" w:firstRow="1" w:lastRow="0" w:firstColumn="1" w:lastColumn="0" w:noHBand="0" w:noVBand="1"/>
      </w:tblPr>
      <w:tblGrid>
        <w:gridCol w:w="6"/>
        <w:gridCol w:w="804"/>
        <w:gridCol w:w="882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dirvožemio ir gruntinio vandens taršos ar mažinti jos riziką ir siekiant sumažinti vėjo išpustomos makulatūros kiekį ir nuo makulatūros aikštelės sklindančių dulkių kiekį, GPGB – vieno ar kelių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6065"/>
        <w:gridCol w:w="345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Makulatūros sandėliavimo zonos paviršiaus padengimas kieta danga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Užterštų paviršinių nuotekų nuo makulatūros sandėliavimo zonos surinkimas ir valymas nuotekų valymo įrenginyje (neužterštas lietaus, pvz., nuo stogų, vanduo gali būti išleidžiamas atskirai).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Gali būti taikoma ribotai – priklausomai nuo paviršinių nuotekų užterštumo (nedidelė koncentracija) ir (arba) nuotekų valymo įrenginių dydžio (dideli kiekiai).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Makulatūros aikštelės teritorijos aptvėrimas tvora, kad makulatūros neišnešiotų vėjas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Reguliarus sandėliavimo zonos valymas, takų šlavimas ir nutekamųjų griovelių šulinėlių ištuštinimas, kad būtų išmetama mažiau dulkių – mažiau popieriaus atplaišų ir plaušų išnešiotų vėjas, mažiau popieriaus būtų sumaigoma dėl judėjimo gamybos vietoje (dėl šių priežasčių gali būti išmetama papildomai dulkių, ypač sausuoju metų laiku)</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ryšulių ar palaido popieriaus laikymas po stogu, kad medžiagos būtų apsaugotos nuo atmosferos poveikio (drėgmės, mikrobiologinio skaidymo procesų ir kt.)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 gali būti ribotas dėl teritorijos dydžio.</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1.5.2.   Nuotekos ir į vandenį išleidžiami teršalai </w:t>
      </w:r>
    </w:p>
    <w:tbl>
      <w:tblPr>
        <w:tblW w:w="5000" w:type="pct"/>
        <w:tblCellSpacing w:w="0" w:type="dxa"/>
        <w:tblCellMar>
          <w:left w:w="0" w:type="dxa"/>
          <w:right w:w="0" w:type="dxa"/>
        </w:tblCellMar>
        <w:tblLook w:val="04A0" w:firstRow="1" w:lastRow="0" w:firstColumn="1" w:lastColumn="0" w:noHBand="0" w:noVBand="1"/>
      </w:tblPr>
      <w:tblGrid>
        <w:gridCol w:w="6"/>
        <w:gridCol w:w="929"/>
        <w:gridCol w:w="870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gėlo vandens naudojimą, nuotekų srautą ir vandens taršą,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707"/>
        <w:gridCol w:w="681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sistemų atskyrimas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priešpriešinis srautas ir vandens recirkuliacija</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Dalinis biologinio valymo įrenginyje išvalytų nuotekų panaudojimas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Daugelyje gamyklų, kuriose popierius gaminamas iš perdirbtų plaušų, dalis išvalytų nuotekų srauto sugrąžinama į vandens grandinę, ypač gamyklose, kuriose gaminamas gofruotasis ar išorinių daugiasluoksnio kartono sluoksnių kartonas.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Apytakinio vandens </w:t>
            </w:r>
            <w:r w:rsidRPr="00A70B26">
              <w:rPr>
                <w:rFonts w:ascii="Times New Roman" w:eastAsia="Times New Roman" w:hAnsi="Times New Roman" w:cs="Times New Roman"/>
                <w:sz w:val="24"/>
                <w:szCs w:val="24"/>
                <w:lang w:eastAsia="lt-LT"/>
              </w:rPr>
              <w:lastRenderedPageBreak/>
              <w:t>skaidrinimas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Žr. 1.7.2.1 skirsnį.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795"/>
        <w:gridCol w:w="883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44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gamyklose, kuriose perdirbama makulatūra, išlaikyti tinkamą vandens grandinių sistemų uždarumą ir išvengti galimo neigiamo poveikio dėl didesnio pakartotinio technologinio vandens naudojimo, GPGB – vieno ar kelių toliau nurodytų metodų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7885"/>
        <w:gridCol w:w="163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kokybės stebėsena ir kontrolė</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Biologinės plėvelės susidarymo prevencija ir jos šalinimas pasitelkus metodus, kuriuos taikant išmetama kuo mažiau biocidų</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Kalcio iš technologinio vandens šalinimas taikant valdomą kalcio karbonato nusodinimą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Taikymas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a–c metodai taikomi popieriaus iš perdirbtų plaušų gamykloms, kuriose naudojamos pažangios uždaros vandens grandinės sistemos.</w:t>
      </w:r>
    </w:p>
    <w:tbl>
      <w:tblPr>
        <w:tblW w:w="5000" w:type="pct"/>
        <w:tblCellSpacing w:w="0" w:type="dxa"/>
        <w:tblCellMar>
          <w:left w:w="0" w:type="dxa"/>
          <w:right w:w="0" w:type="dxa"/>
        </w:tblCellMar>
        <w:tblLook w:val="04A0" w:firstRow="1" w:lastRow="0" w:firstColumn="1" w:lastColumn="0" w:noHBand="0" w:noVBand="1"/>
      </w:tblPr>
      <w:tblGrid>
        <w:gridCol w:w="6"/>
        <w:gridCol w:w="821"/>
        <w:gridCol w:w="881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45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vandens taršos ir iš visos gamyklos su nuotekomis į priimančiuosius vandenis išleisti mažiau teršalų, GPGB – tinkamas 13, 14, 15, 16, 43 bei 44 GPGB aprašuose nurodytų metodų derinys.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Integruotoms popieriaus iš perdirbtų plaušų gamykloms taikomi su GPGB siejami išmetamųjų teršalų kiekiai apima gaminant popierių išmetamus teršalus, nes popieriaus mašinų apytakinio vandens grandinės glaudžiai sujungtos su popieriaus masės paruošimo grandinėmis.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18 ir 19 lenteles.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18 lentelėje nurodyti su GPGB siejami išmetamųjų teršalų kiekiai taip pat taikomi gamykloms, kuriose dažai iš perdirbtų plaušų nešalinami, o nurodyti 19 lentelėje – gamykloms, kuriose dažai iš perdirbtų plaušų pašalinami.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Gamykloms, kuriose naudojami perdirbti plaušai, taikoma etaloninė nuotekų srauto vertė nustatyta 5 GPGB apraše.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18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integruotai gaminant popierių ir kartoną iš vietoje pagamintų (nepašalinus dažų) perdirbtų plaušų plaušienos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5648"/>
        <w:gridCol w:w="399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0,4</w:t>
            </w:r>
            <w:hyperlink r:id="rId76" w:anchor="ntr49-L_2014284LT.01007801-E0049" w:history="1">
              <w:r w:rsidRPr="00A70B26">
                <w:rPr>
                  <w:rFonts w:ascii="Times New Roman" w:eastAsia="Times New Roman" w:hAnsi="Times New Roman" w:cs="Times New Roman"/>
                  <w:color w:val="0000FF"/>
                  <w:sz w:val="24"/>
                  <w:szCs w:val="24"/>
                  <w:u w:val="single"/>
                  <w:lang w:eastAsia="lt-LT"/>
                </w:rPr>
                <w:t> (49)</w:t>
              </w:r>
            </w:hyperlink>
            <w:r w:rsidRPr="00A70B26">
              <w:rPr>
                <w:rFonts w:ascii="Times New Roman" w:eastAsia="Times New Roman" w:hAnsi="Times New Roman" w:cs="Times New Roman"/>
                <w:sz w:val="24"/>
                <w:szCs w:val="24"/>
                <w:lang w:eastAsia="lt-LT"/>
              </w:rPr>
              <w:t>–1,4</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0,02–0,2</w:t>
            </w:r>
            <w:hyperlink r:id="rId77" w:anchor="ntr50-L_2014284LT.01007801-E0050" w:history="1">
              <w:r w:rsidRPr="00A70B26">
                <w:rPr>
                  <w:rFonts w:ascii="Times New Roman" w:eastAsia="Times New Roman" w:hAnsi="Times New Roman" w:cs="Times New Roman"/>
                  <w:color w:val="0000FF"/>
                  <w:sz w:val="24"/>
                  <w:szCs w:val="24"/>
                  <w:u w:val="single"/>
                  <w:lang w:eastAsia="lt-LT"/>
                </w:rPr>
                <w:t> (50)</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0,008–0,09</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0,001–0,005</w:t>
            </w:r>
            <w:hyperlink r:id="rId78" w:anchor="ntr51-L_2014284LT.01007801-E0051" w:history="1">
              <w:r w:rsidRPr="00A70B26">
                <w:rPr>
                  <w:rFonts w:ascii="Times New Roman" w:eastAsia="Times New Roman" w:hAnsi="Times New Roman" w:cs="Times New Roman"/>
                  <w:color w:val="0000FF"/>
                  <w:sz w:val="24"/>
                  <w:szCs w:val="24"/>
                  <w:u w:val="single"/>
                  <w:lang w:eastAsia="lt-LT"/>
                </w:rPr>
                <w:t> (51)</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 (drėgmei atsparus popierius)</w:t>
            </w:r>
          </w:p>
        </w:tc>
      </w:tr>
    </w:tbl>
    <w:p w:rsidR="00A70B26" w:rsidRPr="00A70B26" w:rsidRDefault="00A70B26" w:rsidP="007E4636">
      <w:pPr>
        <w:rPr>
          <w:rFonts w:ascii="Times New Roman" w:eastAsia="Times New Roman" w:hAnsi="Times New Roman" w:cs="Times New Roman"/>
          <w:sz w:val="24"/>
          <w:szCs w:val="24"/>
          <w:lang w:eastAsia="lt-LT"/>
        </w:rPr>
      </w:pP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19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integruotai gaminant popierių ir kartoną iš vietoje pagamintų (pašalinus dažus) perdirbtų plaušų plaušienos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5533"/>
        <w:gridCol w:w="410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0,9–3,0</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0,9–4,0 (minkštasis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0,08–0,3</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0,1–0,4 (minkštasis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0,01–0,1</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0,01–0,15 (minkštasis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0,002–0,01</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0,002–0,015 (minkštasis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 (drėgmei atsparus popierius)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 koncentracija išvalytose nuotekose turi būti nedidelė (apie 25 mg/l, matuojama 24 val. sudėtiniame mėginyje).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1.5.3.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899"/>
        <w:gridCol w:w="873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46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GPGB – elektros energijos suvartojimo mažinimas popieriaus iš perdirbtų plaušų gamyklose, taikant toliau nurodytų metodų derinį.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6661"/>
        <w:gridCol w:w="285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homogeniškumo plaušinimas makulatūrai į atskirus plaušelius suskaidyti</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ir esamų gamyklų svarbaus atnaujinimo atveju.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Veiksmingas rūšiavimas pagal dydį optimizuojant rotorių konstrukciją, sietinius rūšiuotuvus ir jų veikimą taip, kad būtų galima naudoti mažesnę įrangą, kuri suvartoja mažiau energijos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masės ruošimo taupant energiją koncepcija: kuo anksčiau per antrinio plaušinimo procesą atskirti priemaišas, naudoti mažiau mašinų dalių bei naudoti optimalias mašinų dalis ir taip riboti plaušų perdirbimo energijos imlumą</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1.6.   GPGB IŠVADOS DĖL POPIERIAUS GAMYBOS IR SUSIJUSIŲ PROCESŲ</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Šio skirsnio GPGB išvados taikomos visoms neintegruotoms popieriaus bei kartono gamykloms ir popieriaus bei kartono gamybai integruotose kraftplaušienos, sulfitinės plaušienos, CTMP ir CMP gamyklose.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49, 51, 52c ir 53 GPGB taikomi visoms integruotoms plaušienos ir popieriaus gamykloms.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Integruotoms kraftplaušienos, sulfitinės plaušienos, CTMP bei CMP ir popieriaus gamykloms, be šio skirsnio GPGB išvadų, dar taikomi konkretiems plaušinimo procesams skirti GPGB.</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1.6.1.   Nuotekos ir į vandenį išleidžiami teršalai </w:t>
      </w:r>
    </w:p>
    <w:tbl>
      <w:tblPr>
        <w:tblW w:w="5000" w:type="pct"/>
        <w:tblCellSpacing w:w="0" w:type="dxa"/>
        <w:tblCellMar>
          <w:left w:w="0" w:type="dxa"/>
          <w:right w:w="0" w:type="dxa"/>
        </w:tblCellMar>
        <w:tblLook w:val="04A0" w:firstRow="1" w:lastRow="0" w:firstColumn="1" w:lastColumn="0" w:noHBand="0" w:noVBand="1"/>
      </w:tblPr>
      <w:tblGrid>
        <w:gridCol w:w="6"/>
        <w:gridCol w:w="1117"/>
        <w:gridCol w:w="851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47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nuotekų susidarymą,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790"/>
        <w:gridCol w:w="1530"/>
        <w:gridCol w:w="519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Optimalus rezervuarų ir indų projektavimas ir konstrukcija</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visoms naujoms gamykloms ir esamų gamyklų svarbaus atnaujinimo atveju.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bei užpildo atgavimas ir apytakinio vandens valymas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recirkuliacija</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 Vandens pakartotinis naudojimas sietų sekcijoje gali būti ribotas dėl ištirpusių organinių, neorganinių ir koloidinių medžiagų.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mašinos purškiamųjų įtaisų optimizavimas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49"/>
        <w:gridCol w:w="878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48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gėlo vandens naudojimą specialiosios paskirties popieriaus gamyklose ir iš jų į vandenį išleidžiamų teršalų kiekį,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233"/>
        <w:gridCol w:w="4519"/>
        <w:gridCol w:w="2766"/>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Geresnis popieriaus gamybos planavimas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Geresnis planavimas siekiant optimaliai derinti produktų partijas ir laiką</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grandinių pritaikymas atsižvelgiant į pakeitimus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grandinių pritaikymas, kad jos tinkamai veiktų pakeitus popierius rūšį, spalvas ir naudojamus cheminius priedus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Nuotekų valymo įrenginio parengtis atsižvelgiant į pakeitimus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Nuotekų valymo įrenginio pritaikymas, kad jis tinkamai veiktų esant kintamiems srautams, mažai koncentracijai ir naudojant skirtingus cheminių priedų tipus ir kiekius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Broko atskyrimo sistemos ir indų talpos pritaikymas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Cheminių priedų (pvz., riebalams ir (arba) vandeniui nelaidžių medžiagų), kuriuose yra perfluorintųjų ar polifluorintųjų junginių arba kurie prisideda prie jų susidarymo, išsiskyrimo mažinimas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tik gamykloms, gaminančioms riebalams ar vandeniui atsparų popierių.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gridSpan w:val="2"/>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Perėjimas prie produktų pagalbinių medžiagų, kuriose yra mažai AOH (pvz. tokių, kuriomis būtų galima pakeisti drėgmei atsparias medžiagas, kurių pagrindas yra epichlorhidrino dervos)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tik gamykloms, gaminančioms drėgmei labai atsparių rūšių popierių.</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04"/>
        <w:gridCol w:w="882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49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kreidavimo skendų ir rišiklių sukeliamą taršą, dėl kurios gali sutrikti biologinio atliekų valymo įrenginio veikimas, GPGB – toliau nurodyto a metodo taikymas, o jei tai techniškai neįmanoma, toliau nurodyto b metodo taikymas.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338"/>
        <w:gridCol w:w="4741"/>
        <w:gridCol w:w="243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Kreidavimo skendos atgavimas ir (arba) pigmentų perdirbimas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kuriose yra kreidavimo skendos, surenkamos atskirai. Kreidavimo cheminiai produktai atgaunami, pvz., šiais būdais:</w:t>
            </w:r>
          </w:p>
          <w:tbl>
            <w:tblPr>
              <w:tblW w:w="5000" w:type="pct"/>
              <w:tblCellSpacing w:w="0" w:type="dxa"/>
              <w:tblCellMar>
                <w:left w:w="0" w:type="dxa"/>
                <w:right w:w="0" w:type="dxa"/>
              </w:tblCellMar>
              <w:tblLook w:val="04A0" w:firstRow="1" w:lastRow="0" w:firstColumn="1" w:lastColumn="0" w:noHBand="0" w:noVBand="1"/>
            </w:tblPr>
            <w:tblGrid>
              <w:gridCol w:w="316"/>
              <w:gridCol w:w="442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Ultrafiltravimo būdu;</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14"/>
              <w:gridCol w:w="4527"/>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rūšiavimo, flokuliacijos ir sausinimo procesą, kai pigmentai grąžinami į kreidavimo procesą. Skaidrintas vanduo galėtų būti pakartotinai naudojamas vykdant gamybos procesą.</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Ultrafiltravimo taikymas gali būti ribotas, kai:</w:t>
            </w:r>
          </w:p>
          <w:tbl>
            <w:tblPr>
              <w:tblW w:w="5000" w:type="pct"/>
              <w:tblCellSpacing w:w="0" w:type="dxa"/>
              <w:tblCellMar>
                <w:left w:w="0" w:type="dxa"/>
                <w:right w:w="0" w:type="dxa"/>
              </w:tblCellMar>
              <w:tblLook w:val="04A0" w:firstRow="1" w:lastRow="0" w:firstColumn="1" w:lastColumn="0" w:noHBand="0" w:noVBand="1"/>
            </w:tblPr>
            <w:tblGrid>
              <w:gridCol w:w="240"/>
              <w:gridCol w:w="219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nuotekų kiekiai yra labai maži,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219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kreidavimo nuotekos susidaro įvairiose gamyklos vietose,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219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daroma daug kreidavimo proceso pakeitimų arba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219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skirtingų kreidavimo skendų sudėtis yra nesuderinama.</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Nuotekų, kuriose yra kreidavimo skendos, parengiamasis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kuriose yra kreidavimo skendos, valomos, pvz., flokuliacijos būdu, kad vėliau nesutriktų biologinis nuotekų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6"/>
        <w:gridCol w:w="821"/>
        <w:gridCol w:w="881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50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išvengti vandens taršos ir iš visos gamyklos su nuotekomis į priimančiuosius vandenis išleisti mažiau teršalų, GPGB – tinkamas 13, 14, 15, 47, 48 bei 49 GPGB aprašuose nurodytų metodų derinys.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20 ir 21 lenteles.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20 ir 21 lentelėse pateikti su GPGB siejami išmetamųjų teršalų kiekiai taip pat taikomi popieriaus bei kartono gamybos procesui integruotose kraftplaušienos, sulfitinės plaušienos, CTMP bei CMP ir popieriaus gamyklose.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Neintegruotoms popieriaus ir kartono gamykloms taikoma etaloninė nuotekų srauto vertė nustatyta 5 GPGB apraše.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20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neintegruotos popieriaus ir kartono (išskyrus specialiosios paskirties popierių)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4699"/>
        <w:gridCol w:w="493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0,15–1,5</w:t>
            </w:r>
            <w:hyperlink r:id="rId79" w:anchor="ntr52-L_2014284LT.01007801-E0052" w:history="1">
              <w:r w:rsidRPr="00A70B26">
                <w:rPr>
                  <w:rFonts w:ascii="Times New Roman" w:eastAsia="Times New Roman" w:hAnsi="Times New Roman" w:cs="Times New Roman"/>
                  <w:color w:val="0000FF"/>
                  <w:sz w:val="24"/>
                  <w:szCs w:val="24"/>
                  <w:u w:val="single"/>
                  <w:lang w:eastAsia="lt-LT"/>
                </w:rPr>
                <w:t> (52)</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0,02–0,35</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0,01–0,1</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0,01–0,15 (minkštasis popierius)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0,003–0,012</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 (dekoratyvinis ir drėgmei atsparus popierius)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BDS koncentracija išvalytose nuotekose turi būti nedidelė (apie 25 mg/l, matuojama 24 val. sudėtiniame mėginyje).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21 lentelė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Su GPGB siejami išmetamųjų teršalų kiekiai, taikomi iš neintegruotos specialiosios paskirties popieriaus gamyklos į priimančiuosius vandenis tiesiogiai išleidžiamoms nuotekoms </w:t>
      </w:r>
    </w:p>
    <w:tbl>
      <w:tblPr>
        <w:tblW w:w="5000" w:type="pct"/>
        <w:tblCellSpacing w:w="0" w:type="dxa"/>
        <w:tblCellMar>
          <w:left w:w="0" w:type="dxa"/>
          <w:right w:w="0" w:type="dxa"/>
        </w:tblCellMar>
        <w:tblLook w:val="04A0" w:firstRow="1" w:lastRow="0" w:firstColumn="1" w:lastColumn="0" w:noHBand="0" w:noVBand="1"/>
      </w:tblPr>
      <w:tblGrid>
        <w:gridCol w:w="4699"/>
        <w:gridCol w:w="493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Parametras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Metinis vidurkis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kg/t</w:t>
            </w:r>
            <w:hyperlink r:id="rId80" w:anchor="ntr53-L_2014284LT.01007801-E0053" w:history="1">
              <w:r w:rsidRPr="00A70B26">
                <w:rPr>
                  <w:rFonts w:ascii="Times New Roman" w:eastAsia="Times New Roman" w:hAnsi="Times New Roman" w:cs="Times New Roman"/>
                  <w:color w:val="0000FF"/>
                  <w:sz w:val="24"/>
                  <w:szCs w:val="24"/>
                  <w:u w:val="single"/>
                  <w:lang w:eastAsia="lt-LT"/>
                </w:rPr>
                <w:t> (53)</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Cheminis deguonies suvartojimas (ChDS)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0,3–5</w:t>
            </w:r>
            <w:hyperlink r:id="rId81" w:anchor="ntr54-L_2014284LT.01007801-E0054" w:history="1">
              <w:r w:rsidRPr="00A70B26">
                <w:rPr>
                  <w:rFonts w:ascii="Times New Roman" w:eastAsia="Times New Roman" w:hAnsi="Times New Roman" w:cs="Times New Roman"/>
                  <w:color w:val="0000FF"/>
                  <w:sz w:val="24"/>
                  <w:szCs w:val="24"/>
                  <w:u w:val="single"/>
                  <w:lang w:eastAsia="lt-LT"/>
                </w:rPr>
                <w:t> (54)</w:t>
              </w:r>
            </w:hyperlink>
            <w:r w:rsidRPr="00A70B26">
              <w:rPr>
                <w:rFonts w:ascii="Times New Roman" w:eastAsia="Times New Roman" w:hAnsi="Times New Roman" w:cs="Times New Roman"/>
                <w:sz w:val="24"/>
                <w:szCs w:val="24"/>
                <w:lang w:eastAsia="lt-LT"/>
              </w:rPr>
              <w:t xml:space="preserve">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skendinčių medžiagų (BSM)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0,10–1</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azoto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0,015–0,4</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Bendrasis fosforo kiekis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0,002–0,04</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Adsorbuojamieji organiniai halogenidai (AOH)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0,05 (dekoratyvinis ir drėgmei atsparus popierius)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1.6.2.   Teršalų išmetimas į orą </w:t>
      </w:r>
    </w:p>
    <w:tbl>
      <w:tblPr>
        <w:tblW w:w="5000" w:type="pct"/>
        <w:tblCellSpacing w:w="0" w:type="dxa"/>
        <w:tblCellMar>
          <w:left w:w="0" w:type="dxa"/>
          <w:right w:w="0" w:type="dxa"/>
        </w:tblCellMar>
        <w:tblLook w:val="04A0" w:firstRow="1" w:lastRow="0" w:firstColumn="1" w:lastColumn="0" w:noHBand="0" w:noVBand="1"/>
      </w:tblPr>
      <w:tblGrid>
        <w:gridCol w:w="6"/>
        <w:gridCol w:w="817"/>
        <w:gridCol w:w="881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51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iš autonominių ir į gamybos liniją integruotų kreidavimo įrenginių išmetamų LOJ kiekį, GPGB – tokios kreidavimo skendos receptūros (sudėties) parinkimas, kuri leistų sumažinti išmetamų LOJ kiekį.</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1.6.3.   Atliekų susidarymas </w:t>
      </w:r>
    </w:p>
    <w:tbl>
      <w:tblPr>
        <w:tblW w:w="5000" w:type="pct"/>
        <w:tblCellSpacing w:w="0" w:type="dxa"/>
        <w:tblCellMar>
          <w:left w:w="0" w:type="dxa"/>
          <w:right w:w="0" w:type="dxa"/>
        </w:tblCellMar>
        <w:tblLook w:val="04A0" w:firstRow="1" w:lastRow="0" w:firstColumn="1" w:lastColumn="0" w:noHBand="0" w:noVBand="1"/>
      </w:tblPr>
      <w:tblGrid>
        <w:gridCol w:w="6"/>
        <w:gridCol w:w="832"/>
        <w:gridCol w:w="8800"/>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52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kuo labiau sumažinti šalintinų kietųjų atliekų kiekį, GPGB – atliekų susidarymo prevencija ir jų perdirbimas, naudojant toliau nurodytų metodų derinį (žr. bendrąsias 20 GPGB išvadas).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20"/>
        <w:gridCol w:w="2672"/>
        <w:gridCol w:w="4395"/>
        <w:gridCol w:w="2451"/>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bei užpildo atgavimas ir apytakinio vandens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Broko recirkuliacijos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Surenkamas skirtingų popieriaus gamybos proceso etapų brokas, atliekamas antrinis plaušinimas ir plaušai grąžinami į plaušų masę.</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Kreidavimo skendos atgavimas ir (arba) pigmentų perdirbimas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1.7.2.1 skirsnį.</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Pakartotinis pirminio </w:t>
            </w:r>
            <w:r w:rsidRPr="00A70B26">
              <w:rPr>
                <w:rFonts w:ascii="Times New Roman" w:eastAsia="Times New Roman" w:hAnsi="Times New Roman" w:cs="Times New Roman"/>
                <w:sz w:val="24"/>
                <w:szCs w:val="24"/>
                <w:lang w:eastAsia="lt-LT"/>
              </w:rPr>
              <w:lastRenderedPageBreak/>
              <w:t>nuotekų valymo plaušų dumblo naudojimas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Gamybos procese gali būti pakartotinai </w:t>
            </w:r>
            <w:r w:rsidRPr="00A70B26">
              <w:rPr>
                <w:rFonts w:ascii="Times New Roman" w:eastAsia="Times New Roman" w:hAnsi="Times New Roman" w:cs="Times New Roman"/>
                <w:sz w:val="24"/>
                <w:szCs w:val="24"/>
                <w:lang w:eastAsia="lt-LT"/>
              </w:rPr>
              <w:lastRenderedPageBreak/>
              <w:t>naudojamas pirminio nuotekų valymo dumblas, kuriame yra daug plaušų.</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Taikymas gali būti </w:t>
            </w:r>
            <w:r w:rsidRPr="00A70B26">
              <w:rPr>
                <w:rFonts w:ascii="Times New Roman" w:eastAsia="Times New Roman" w:hAnsi="Times New Roman" w:cs="Times New Roman"/>
                <w:sz w:val="24"/>
                <w:szCs w:val="24"/>
                <w:lang w:eastAsia="lt-LT"/>
              </w:rPr>
              <w:lastRenderedPageBreak/>
              <w:t>ribotas dėl produktų kokybės reikalavimų.</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1.6.4.   Energijos suvartojimas ir energijos vartojimo efektyvumas </w:t>
      </w:r>
    </w:p>
    <w:tbl>
      <w:tblPr>
        <w:tblW w:w="5000" w:type="pct"/>
        <w:tblCellSpacing w:w="0" w:type="dxa"/>
        <w:tblCellMar>
          <w:left w:w="0" w:type="dxa"/>
          <w:right w:w="0" w:type="dxa"/>
        </w:tblCellMar>
        <w:tblLook w:val="04A0" w:firstRow="1" w:lastRow="0" w:firstColumn="1" w:lastColumn="0" w:noHBand="0" w:noVBand="1"/>
      </w:tblPr>
      <w:tblGrid>
        <w:gridCol w:w="6"/>
        <w:gridCol w:w="937"/>
        <w:gridCol w:w="8695"/>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53 GPGB.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mažinti šiluminės energijos ir elektros energijos suvartojimą, GPGB – toliau nurodytų metodų derinys.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187"/>
        <w:gridCol w:w="5638"/>
        <w:gridCol w:w="381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Energiją taupantys rūšiavimo metodai (rotorių konstrukcijos, sietinių rūšiuotuvų ir jų veikimo optimizavimas)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naujoms gamykloms arba svarbaus atnaujinimo atveju.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Geriausia praktika paremtas malimas, kartu atgaunant šilumą iš malūnų</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Optimizuotas sausinimas popieriaus mašinos presavimo sekcijoje (plataus užgriebio presas)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Netaikoma minkštajam popieriui ir daugeliui specialiosios paskirties popieriaus rūšių.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Garų kondensato atgavimas ir veiksmingų sistemų šilumai iš išleidžiamo oro atgauti naudojimas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Garo tiesioginio naudojimo mažinimas kruopščiai integruojant procesus (pvz., remiantis energijos imlumo (angl. pinch) analize)</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Labai našūs malūnai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naujoms gamykloms.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Esamų malūnų veiksenos optimizavimas (pvz., energijos veikiant be apkrovos reikalavimų sumažinimas)</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h</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Optimali siurblių konstrukcija, siurblių tolydžiojo reguliavimo pavaros, pavaros be reduktoriaus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Pažangiosios malimo technologijos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juostos šildymas garo kameroje siekiant gerinti vandens šalinimo savybes ar didinti sausinimo pajėgumus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Netaikoma minkštajam popieriui ir daugeliui specialiosios paskirties popieriaus rūšių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Optimizuotos vakuuminės sistemos (pvz., turboventiliatoriai vietoj siurblių su vandens žiedu)</w:t>
            </w:r>
          </w:p>
        </w:tc>
        <w:tc>
          <w:tcPr>
            <w:tcW w:w="0" w:type="auto"/>
            <w:vMerge w:val="restart"/>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Taikoma visuotinai.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Energijos gamybos optimizavimas ir skirstomojo tinklo priežiūra</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atgavimo, oro sistemos, izoliacijos optimizavimas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Labai našių variklių (EFF1) naudojimas</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Purškiamojo vandens pašildymas šilumokaičiu</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Atliekinės šilumos naudojimas dumblui džiovinti arba sausintosios biomasės savybėms gerinti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q</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atgavimas iš ašinių pūstuvų (jei naudojama) į džiovinimo gaubtą tiekiamam orui šildyti</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atgavimas iš oro, kuris išleidžiamas iš džiovinamojo gaubto su laistomuoju bokštu</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Šilumos atgavimas iš infraraudonojo ištraukto karšto oro</w:t>
            </w:r>
          </w:p>
        </w:tc>
        <w:tc>
          <w:tcPr>
            <w:tcW w:w="0" w:type="auto"/>
            <w:vMerge/>
            <w:vAlign w:val="center"/>
            <w:hideMark/>
          </w:tcPr>
          <w:p w:rsidR="00A70B26" w:rsidRPr="00A70B26" w:rsidRDefault="00A70B26" w:rsidP="007E4636">
            <w:pPr>
              <w:rPr>
                <w:rFonts w:ascii="Times New Roman" w:eastAsia="Times New Roman" w:hAnsi="Times New Roman" w:cs="Times New Roman"/>
                <w:sz w:val="24"/>
                <w:szCs w:val="24"/>
                <w:lang w:eastAsia="lt-LT"/>
              </w:rPr>
            </w:pP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1.7.   METODŲ APRAŠYMAS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1.7.1.   Teršalų išmetimo į orą prevencijos ir kontrolės metodų 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1.7.1.1.   Dulkės </w:t>
      </w:r>
    </w:p>
    <w:tbl>
      <w:tblPr>
        <w:tblW w:w="5000" w:type="pct"/>
        <w:tblCellSpacing w:w="0" w:type="dxa"/>
        <w:tblCellMar>
          <w:left w:w="0" w:type="dxa"/>
          <w:right w:w="0" w:type="dxa"/>
        </w:tblCellMar>
        <w:tblLook w:val="04A0" w:firstRow="1" w:lastRow="0" w:firstColumn="1" w:lastColumn="0" w:noHBand="0" w:noVBand="1"/>
      </w:tblPr>
      <w:tblGrid>
        <w:gridCol w:w="1936"/>
        <w:gridCol w:w="7702"/>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Elektrostatinis nusodintuvas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Elektrostatinių nusodintuvų veikimo principas – kietosios dalelės įelektrinamos ir atskiriamos veikiant elektriniam laukui. Jie gali būti naudojami labai </w:t>
            </w:r>
            <w:r w:rsidRPr="00A70B26">
              <w:rPr>
                <w:rFonts w:ascii="Times New Roman" w:eastAsia="Times New Roman" w:hAnsi="Times New Roman" w:cs="Times New Roman"/>
                <w:sz w:val="24"/>
                <w:szCs w:val="24"/>
                <w:lang w:eastAsia="lt-LT"/>
              </w:rPr>
              <w:lastRenderedPageBreak/>
              <w:t>įvairiomis sąlygomis.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Šarminis dujų plautuvas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1.7.1.3 skirsnį (drėgnasis dujų plautuvas).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1.7.1.2.   NOx </w:t>
      </w:r>
    </w:p>
    <w:tbl>
      <w:tblPr>
        <w:tblW w:w="5000" w:type="pct"/>
        <w:tblCellSpacing w:w="0" w:type="dxa"/>
        <w:tblCellMar>
          <w:left w:w="0" w:type="dxa"/>
          <w:right w:w="0" w:type="dxa"/>
        </w:tblCellMar>
        <w:tblLook w:val="04A0" w:firstRow="1" w:lastRow="0" w:firstColumn="1" w:lastColumn="0" w:noHBand="0" w:noVBand="1"/>
      </w:tblPr>
      <w:tblGrid>
        <w:gridCol w:w="2000"/>
        <w:gridCol w:w="763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Oro ir kuro santykio mažinimas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Šis metodas grindžiamas šiomis ypatybėmis:</w:t>
            </w:r>
          </w:p>
          <w:tbl>
            <w:tblPr>
              <w:tblW w:w="5000" w:type="pct"/>
              <w:tblCellSpacing w:w="0" w:type="dxa"/>
              <w:tblCellMar>
                <w:left w:w="0" w:type="dxa"/>
                <w:right w:w="0" w:type="dxa"/>
              </w:tblCellMar>
              <w:tblLook w:val="04A0" w:firstRow="1" w:lastRow="0" w:firstColumn="1" w:lastColumn="0" w:noHBand="0" w:noVBand="1"/>
            </w:tblPr>
            <w:tblGrid>
              <w:gridCol w:w="240"/>
              <w:gridCol w:w="739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kruopščiai kontroliuojamas degimui naudojamo oro kiekis (nedidelis deguonies perteklius),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23"/>
              <w:gridCol w:w="731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kuo labiau sumažinamas į krosnį patenkančio oro kiekis,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350"/>
              <w:gridCol w:w="728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modifikuota krosnies degimo kameros konstrukcija.</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Optimizuotas degimas ir degimo proceso valdymas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šį metodą, kuris grindžiamas nuolatine atitinkamų degimo proceso parametrų (pvz., O2, CO kiekio, kuro ir oro santykio, nesudegusių sudedamųjų dalių) stebėsena, naudojamos valdymo technologijos, kad būtų sudaromos geriausios degimo sąlygos.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NOx susidarymą ir išmetimą galima sumažinti reguliuojant veikimo parametrus, oro paskirstymą, deguonies perteklių, liepsnos formą ir temperatūros režimą.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Pakopinis deginimas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Pakopinis deginimas grindžiamas dviejų degimo zonų naudojimu, reguliuojant kuro ir oro santykį bei temperatūrą pirmojoje kameroje. Pirmojoje degimo zonoje sudaromos substechiometrinės sąlygos, kad amoniako junginiai aukštoje temperatūroje virstų azotu. Antrojoje zonoje papildomai tiekiama oro, ir degimas baigiamas žemesnėje temperatūroje. Po dviejų pakopų deginimo dūmų dujos teka į antrąją kamerą, kur iš jų atgaunama šiluma, naudojama technologiniam garui gaminti.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Kuro (mažai azoto turinčio kuro) pasirinkimas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Naudojant kurą, kuriame yra mažai azoto, išmetama mažiau NOx dėl degimo metu vykstančios kure esančio azoto oksidacijos.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Deginant CNCG ar iš biomasės pagamintą kurą išmetama daugiau NOx nei deginant mazutą ir gamtines dujas, nes CNCG ir bet kokiame iš medienos pagamintame kure yra daugiau azoto nei mazute ir gamtinėse dujose.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Dėl aukštesnės degimo temperatūros deginant dujas išmetami didesni NOx kiekiai nei deginant mazutą.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Mažai NOx išmetantis degiklis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Mažai NOx išmetančio degiklio veikimas grindžiamas šiais principais: sumažinama aukščiausia liepsnos temperatūra, vėlinamas, tačiau užbaigiamas degimo procesas ir padidinamas perduodamos šilumos kiekis (didesnė liepsnos spinduliavimo geba). Tai gali būti siejama su modifikuota krosnies degimo kameros konstrukcija.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Pakopinis panaudotų išvirų įpurškimas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Panaudotų sulfitinių išvirų įpurškimas į katilą įvairiais lygmenimis neleidžia susidaryti NOx ir užtikrina visišką sudeginimą.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Selektyvioji nekatalizinė redukcija (SNKR)</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Naudojant šį metodą aukštoje temperatūroje vykstant reakcijai su amoniaku ar karbamidu NOx redukuojami į azotą. Į degimo dujas įpurškiama amoniakinio vandens (iki 25 % NH3), amoniako pirminių junginių arba karbamido tirpalo, kad NO redukuotųsi į N2. Ši reakcija geriausiai vyksta 830–1 050 °C temperatūroje; kad įpurkštos medžiagos sureaguotų su NO, reikia pakankamos išlaikymo trukmės. Reikia kontroliuoti amoniako arba karbamido dozavimą, kad liktų kuo mažiau nesureagavusio NH3.</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1.7.1.3.   SO2 ir BRS išmetimo prevencija ir kontrolė </w:t>
      </w:r>
    </w:p>
    <w:tbl>
      <w:tblPr>
        <w:tblW w:w="5000" w:type="pct"/>
        <w:tblCellSpacing w:w="0" w:type="dxa"/>
        <w:tblCellMar>
          <w:left w:w="0" w:type="dxa"/>
          <w:right w:w="0" w:type="dxa"/>
        </w:tblCellMar>
        <w:tblLook w:val="04A0" w:firstRow="1" w:lastRow="0" w:firstColumn="1" w:lastColumn="0" w:noHBand="0" w:noVBand="1"/>
      </w:tblPr>
      <w:tblGrid>
        <w:gridCol w:w="3601"/>
        <w:gridCol w:w="6037"/>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Juodasis šarmas, kuriame yra daug sausųjų medžiagų</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Dėl didesnio sausųjų medžiagų kiekio juodajame šarme didėja degimo temperatūra. Taip išgarinama daugiau natrio (Na), kuris gali surišti SO2 ir sudaryti Na2SO4, dėl to iš regeneravimo katilo išmetama mažiau SO2. Aukštesnės temperatūros trūkumas yra tas, kad gali būti išmetama daugiau NOx.</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Kuro (mažasierio kuro) pasirinkimas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Naudojant mažasierį kurą, kuriame sieros kiekis sudaro apie 0,02–0,05 % masės (pvz., miško biomasė, žievė, mažasieris mazutas, dujos), išmetama mažiau SO2, kuris susidaro degimo metu oksiduojantis kure esančiai sierai.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Optimizuotas degimas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 tokie metodai, kaip degimo intensyvumo reguliavimo sistema (oro ir kuro santykis, temperatūra, išbuvimo trukmė), deguonies pertekliaus kontrolė arba geras oro ir kuro maišymas.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Na2S kiekio kontrolė tiekiant kalkių dumblą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Veiksmingai plaunant ir filtruojant kalkių dumblą mažėja Na2S koncentracija, dėl to krosnyje pakartotinio degimo proceso metu susidaro mažiau vandenilio sulfido.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Išmetamo SO2 surinkimas ir atgavimas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Surenkami didelės koncentracijos SO2 dujų srautai iš rūgštinių išvirų, autoklavų, sklaidytuvų ar pūtimo rezervuarų. SO2 atgaunamas skirtingo slėgio absorbciniuose rezervuaruose tiek dėl ekonominių, tiek dėl aplinkos priežasčių.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Kvapiųjų dujų ir BRS deginimas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Surinktas stipraus kvapo dujas galima sunaikinti sudeginant jas regeneravimo katile, specialiame BRS degiklyje ar kalkių degimo krosnyje. Surinktas silpno kvapo dujas tinka deginti regeneravimo katile, kalkių degimo krosnyje, energetiniame katile ar BRS degiklyje. Dujas iš tirpinimo rezervuarų galima deginti šiuolaikiniuose regeneravimo katiluose.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dujų surinkimas ir deginimas regeneravimo katile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dujų (didelis kiekis, maža SO2 koncentracija) deginimas derinamas su atsargine sistema.</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kvapo dujos bei kitos kvapiosios sudedamosios dalys nuolat surenkamos ir sudeginamos regeneravimo katile. Sieros dioksidas iš regeneravimo katilo ištraukiamųjų dujų atgaunamas priešpriešiniais daugiapakopiais plautuvais ir vėl naudojamas plaušienai virinti. Kaip atsarginė sistema naudojami dujų plautuvai.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Drėgnasis dujų plautuvas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Dujiniai junginiai ištirpinami tinkamame skystyje (vandenyje arba šarminiame tirpale). Vienu metu galima šalinti kietuosius ir dujinius junginius. Ištekėjusios iš drėgnojo dujų plautuvo dūmų dujos prisotinamos vandens; prieš išmetant dūmų dujas būtina atskirti lašelius. Gautą skystį būtina apdoroti taikant nuotekų valymo procesą, o netirpiosios medžiagos surenkamos nusodinimo ar filtravimo būdu.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Elektrostatiniai nusodintuvai arba multiciklonai su daugiapakopiais Venturio plautuvais ar daugiapakopiais dvigubos įleidimo angos išleidžiamojo srauto plautuvais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Dulkės atskiriamos elektrostatiniame nusodintuve arba daugiapakopiame ciklone. Taikant magnio sulfito procesą, elektrostatiniame nusodintuve nusodintos dulkės sudarytos daugiausia iš MgO, taip pat yra – nors ir mažiau – K, Na ar Ca junginių. Iš atgautų MgO pelenų paruošiama vandeninė suspensija, jie plaunami ir gesinami, kad susidarytų Mg(OH)2, kuris vėliau naudojamas kaip šarminio dujų plovimo tirpalas </w:t>
            </w:r>
            <w:r w:rsidRPr="00A70B26">
              <w:rPr>
                <w:rFonts w:ascii="Times New Roman" w:eastAsia="Times New Roman" w:hAnsi="Times New Roman" w:cs="Times New Roman"/>
                <w:sz w:val="24"/>
                <w:szCs w:val="24"/>
                <w:lang w:eastAsia="lt-LT"/>
              </w:rPr>
              <w:lastRenderedPageBreak/>
              <w:t>daugiapakopiuose dujų plautuvuose siekiant atgauti virinimo cheminiuose produktuose esančią sierą. Taikant amonio sulfito procesą, amoniakas (NH3) neatgaunamas, nes jis vykstant degimo procesui skyla į azotą. Po to, kai dulkės pašalinamos, dūmų dujos ataušinamos leidžiant jas per vandens pagrindu veikiantį aušinamąjį dujų plautuvą ir tada patenka į trijų ar daugiau pakopų dūmų dujų plautuvą, kur išmestas SO2 išplaunamas Mg(OH)2 šarminiu tirpalu (jei taikomas magnio sulfito procesas) arba 100 % šviežiu NH3 tirpalu (jei taikomas amonio sulfito procesas).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1.7.2.   Gėlo vandens naudojimo ir (arba) nuotekų srauto bei nuotekų užterštumo mažinimo metodų aprašymas </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1.7.2.1.   Su procesais susieti metodai </w:t>
      </w:r>
    </w:p>
    <w:tbl>
      <w:tblPr>
        <w:tblW w:w="5000" w:type="pct"/>
        <w:tblCellSpacing w:w="0" w:type="dxa"/>
        <w:tblCellMar>
          <w:left w:w="0" w:type="dxa"/>
          <w:right w:w="0" w:type="dxa"/>
        </w:tblCellMar>
        <w:tblLook w:val="04A0" w:firstRow="1" w:lastRow="0" w:firstColumn="1" w:lastColumn="0" w:noHBand="0" w:noVBand="1"/>
      </w:tblPr>
      <w:tblGrid>
        <w:gridCol w:w="3755"/>
        <w:gridCol w:w="5883"/>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Sausasis žievės skutimas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Sausasis rąstinės medienos žievės skutimas sukamuosiuose būgnuose (vanduo naudojamas tik rąstams plauti, tada tik minimaliai išvalomas ir išleidžiamas į nuotekų valymo įrenginį).</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Balinimas visiškai nenaudojant chloro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Kai balinama visiškai nenaudojant chloro, visiškai nenaudojama chloro turinčių balinimo produktų, todėl balinant neišmetama organinių ir organinių chlorintųjų medžiagų.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Šiuolaikinis balinimas nenaudojant elementinio chloro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šiuolaikinį balinimą nenaudojant elementinio chloro, naudojama kuo mažiau chloro dioksido; tuo tikslu taikomi vienas ar keli iš šių balinimo etapų: apdorojimas deguonimi, karštos rūgšties hidrolizė, apdorojimas ozonu esant vidutiniam ir dideliam tankiui, apdorojimas atmosferiniu ir suslėgtu vandenilio peroksidu arba karštu chloro dioksidu.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Ilgesnis lignino šalinimas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Dėl ilgesnio lignino šalinimo, taikant a) modifikuotąjį virinimą arba b) lignino šalinimą deguonimi, iš plaušienos prieš balinimą pašalinama daugiau lignino (mažesnis kapa skaičius), todėl reikia mažiau balinimo produktų, o nuotekų tarša dėl ChDS yra mažesnė. Prieš balinimą sumažinus kapa skaičių vienu vienetu, balinimo įrenginyje išskiriamą ChDS galima sumažinti apytikriai 2 kg ChDS/OMT. Pašalintą ligniną gali atgauti ir grąžinti į cheminių produktų atgavimo ir energijos regeneravimo sistemą.</w:t>
            </w:r>
          </w:p>
        </w:tc>
      </w:tr>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7"/>
              <w:gridCol w:w="354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Ilgesnis modifikuotasis virinimas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Ilgesnį modifikuotąjį virinimą (partijomis ar nenutrūkstamą) sudaro ilgesni virinimo optimaliomis sąlygomis (pvz., mažesnė virinimo tirpalo šarmų koncentracija virinimo proceso pradžioje ir didesnė – jo pabaigoje) laikotarpiai, kad prieš balinimą būtų ekstrahuojama kuo daugiau lignino kartu išvengiant angliavandenių skilimo ar plaušienos stiprio praradimo. Todėl vėlesniu balinimo etapu galima naudoti mažiau cheminių produktų ir sumažinti organinių medžiagų kiekį iš balinimo įrenginio išleidžiamose nuotekose.</w:t>
            </w:r>
          </w:p>
        </w:tc>
      </w:tr>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49"/>
              <w:gridCol w:w="350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Lignino šalinimas deguonimi</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Lignino šalinimas deguonimi – galimybė pašalinti didelę dalį po virinimo likusio lignino, jei virinimo įrenginiui eksploatuoti reikia didesnio kapa skaičiaus. Šarminėmis sąlygomis plaušiena reaguoja su deguonimi, tokiu būdu </w:t>
            </w:r>
            <w:r w:rsidRPr="00A70B26">
              <w:rPr>
                <w:rFonts w:ascii="Times New Roman" w:eastAsia="Times New Roman" w:hAnsi="Times New Roman" w:cs="Times New Roman"/>
                <w:sz w:val="24"/>
                <w:szCs w:val="24"/>
                <w:lang w:eastAsia="lt-LT"/>
              </w:rPr>
              <w:lastRenderedPageBreak/>
              <w:t>pašalinama dalis likusio lignino.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Veiksmingas rudosios masės rūšiavimas ir plovimas uždaroje sistemoje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Rudoji masė rūšiuojama plyšiniais slėginiais sietiniais rūšiuotuvais per daugiapakopį uždarą ciklą. Tad priemaišos ir augalinės šiukšlelės pašalinamos proceso pradžioje.</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Plaunant rudąją masę, nuo plaušų atskiriami ištirpę organiniai ir neorganiniai chemijos produktai. Rudoji plaušienos masė pirmiausia gali būti plaunama autoklave, tada didelio našumo plovimo mašinomis prieš lignino šalinimą deguonimi ir po jo, t. y. prieš balinimą. Sumažinama pernaša, balinant sunaudojama mažiau cheminių produktų, sumažinamas teršalų kiekis nuotekose. Be to, iš plovimo vandens galima atgauti virinimo cheminius produktus. Veiksmingas plovimas – priešpriešinis daugiapakopis plovimas naudojant filtrus ir presus. Rudosios masės rūšiavimo įrenginio vandens sistema yra visiškai uždara.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Dalinis technologinio vandens perdirbimas balinimo įrenginyje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Rūgštūs ir šarminiai filtratai recirkuliuojami balinimo įrenginyje plaušienos srautui priešinga kryptimi. Vanduo išleidžiamas į nuotekų valymo įrenginį arba – retesniais atvejais – į plovimo procesą po to, kai apdorojama deguonimi.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Siekiant išmesti mažai teršalų, būtina sąlyga yra tarpinio plovimo etapais naudojamos našios plovimo mašinos. Našiose (kraftplaušienos) gamyklose iš balinimo įrenginio išleidžiamų nuotekų srautas yra 12–25 m3/OMT.</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Veiksminga išsiliejimo stebėsena ir lokalizavimas, kartu taikant cheminių produktų atgavimo ir energijos regeneravimo sistemą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Veiksmingą išsiliejimo kontrolės, surinkimo ir atgavimo sistemą, kuria užkertamas kelias netyčiniam didelio organinių ir kartais toksiškų teršalų kiekio išleidimui ir didžiausiosioms pH vertėms (į antrinio nuotekų valymo įrenginį), sudaro:</w:t>
            </w:r>
          </w:p>
          <w:tbl>
            <w:tblPr>
              <w:tblW w:w="5000" w:type="pct"/>
              <w:tblCellSpacing w:w="0" w:type="dxa"/>
              <w:tblCellMar>
                <w:left w:w="0" w:type="dxa"/>
                <w:right w:w="0" w:type="dxa"/>
              </w:tblCellMar>
              <w:tblLook w:val="04A0" w:firstRow="1" w:lastRow="0" w:firstColumn="1" w:lastColumn="0" w:noHBand="0" w:noVBand="1"/>
            </w:tblPr>
            <w:tblGrid>
              <w:gridCol w:w="240"/>
              <w:gridCol w:w="56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laidumo ar pH stebėsena strategiškai svarbiose vietose, siekiant aptikti nuostolius ir išsiliejimą,</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56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išbėgusio ar išsiliejusio skysčio surinkimas esant didžiausiai galimai skysčio kietųjų medžiagų koncentracijai,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56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surinkto skysčio ir plaušų grąžinimas į procesą tinkamose vietose,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56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prevencinės priemonės, kad išsiliejusios koncentruotos ar kenksmingos medžiagos iš kritinių proceso zonų (įskaitant talo alyvą ir terpentiną) nepatektų į biologinio valymo įrenginį,</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564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tinkamų matmenų rezervinės cisternos toksiškiems ir karštiems koncentruotiems skysčiams surinkti ir laikyti.</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Pakankamų juodojo šarmo išgarinimo įrenginio ir regeneravimo katilo pajėgumų užtikrinimas esant </w:t>
            </w:r>
            <w:r w:rsidRPr="00A70B26">
              <w:rPr>
                <w:rFonts w:ascii="Times New Roman" w:eastAsia="Times New Roman" w:hAnsi="Times New Roman" w:cs="Times New Roman"/>
                <w:sz w:val="24"/>
                <w:szCs w:val="24"/>
                <w:lang w:eastAsia="lt-LT"/>
              </w:rPr>
              <w:lastRenderedPageBreak/>
              <w:t>didžiausiajai apkrovai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Pakankami juodojo šarmo išgarinimo įrenginio ir regeneravimo katilo pajėgumai užtikrina, kad dėl surinktų išsiliejusių medžiagų ir balinimo įrenginio nuotekų </w:t>
            </w:r>
            <w:r w:rsidRPr="00A70B26">
              <w:rPr>
                <w:rFonts w:ascii="Times New Roman" w:eastAsia="Times New Roman" w:hAnsi="Times New Roman" w:cs="Times New Roman"/>
                <w:sz w:val="24"/>
                <w:szCs w:val="24"/>
                <w:lang w:eastAsia="lt-LT"/>
              </w:rPr>
              <w:lastRenderedPageBreak/>
              <w:t>susidarantis papildomas skysčio ir sausųjų medžiagų kiekis nekeltų sunkumų. Taip patiriama mažiau silpno juodojo šarmo, kitų koncentruotų proceso nuotekų nuostolių, taip pat gali būti sumažinami balinimo įrenginio filtratų nuostoliai.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Daugiapakopiu garintuvu tirštinamas silpnas juodasis šarmas iš rudosios masės plovimo įrenginio, kartais biologinis dumblas iš nuotekų valymo įrenginio ir (arba) sulfatas iš ClO2 įrenginio. Papildomi garinimo pajėgumai (didesni nei reikia įprastomis veikimo sąlygomis) suteikia pakankamai galimybių atgauti išsiliejusias medžiagas ir valyti galimus grąžinamuosius balinimo filtratų srautus.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Užterštų kondensatų distiliavimas vandens garais ir jų pakartotinis naudojimas procese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Užterštus kondensatus distiliuojant vandens garais ir juos pakartotinai naudojant procese mažinamas gamyklos gėlo vandens poreikis ir į nuotekų valymo įrenginį patenkantis organinių medžiagų kiekis.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Distiliavimo kolonėlėje garai priešpriešine kryptimi leidžiami per anksčiau filtruotus procesų kondensatus, kuriuose yra redukuotos sieros junginių, terpenų, metanolio ir kitų organinių junginių. Lakiosios kondensatų medžiagos susikaupia viršutinėje kolonėlės dalyje kaip nekondensuojamos dujos bei metanolis ir pašalinamos iš sistemos. Išgrynintus kondensatus vėl galima naudoti procese, pvz., plovimui balinimo įrenginyje, rudajai masei plauti, kaustizacijos zonoje (dumblo plovimas ir skiedimas, dumblo filtrų purškiamieji įtaisai), kaip BRS plovimo skystį kalkių degimo krosnims arba kaip baltojo šarmo papildymo vandenį.</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 didžiausios koncentracijos kondensatų išskirtos nekondensuojamos dujos tiekiamos į stipraus nemalonaus kvapo dujų surinkimo sistemą ir sudeginamos. Iš vidutiniškai užterštų kondensatų išskirtos dujos surenkamos į mažo tūrio didelės koncentracijos dujų sistemą ir sudeginamos.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Karštojo šarminio ekstrahavimo nuotekų išgarinimas ir sudeginimas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Nuotekos pirmiausia tirštinamos garinant ir tada kaip biokuras sudeginamos regeneravimo katile. Natrio karbonato turinčios dujos ir lydalas nuo krosnies pado ištirpinami siekiant atgauti natrio tirpalą.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Plovimo skysčių iš parengiamojo balinimo įrenginio recirkuliacija į rudosios masės plovimo įrenginį ir išgarinimas, siekiant mažinti išmetamą teršalų kiekį, kai balinama naudojant MgO</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Būtinos šio metodo taikymo sąlygos – palyginti mažas kapa skaičius po virinimo (pvz., 14–16), pakankama rezervuarų, garintuvų ir regeneravimo katilo talpa, kad būtų galima tvarkyti papildomus srautus, galimybė nuo plovimo įrenginių pašalinti nuosėdas ir vidutinis plaušienos baltumas (≤ 87 % ISO), nes taikant šį metodą kai kuriais atvejais parandama šiek tiek baltumo.</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Prekinės plaušienos gamintojams ir kitiems gamintojams, kuriems reikalingas labai didelis baltumas (&gt; 87 % ISO), gali būti sudėtinga taikyti parengiamąjį balinimą naudojant MgO.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priešpriešinis srautas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Integruotose gamyklose gėlas vanduo dažniausiai įleidžiamas per popieriaus gamybos mašinų purškiamuosius įtaisus, iš kurių prieš srovę tiekiamas į plaušinimo cechą.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Vandens sistemų atskyrimas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Atskirų gamybinių agregatų (pvz., plaušinimo, balinimo ir popieriaus gamybos mašinos) vandens sistemos yra atskirtos, kai plaušiena plaunama ir sausinama (pvz., plovimo presais). Taip išvengiama teršalų pernašos į tolesnius proceso etapus, trukdančias medžiagas galima pašalinti iš mažesnių vandens kiekių.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Didelio tankio balinimas (peroksidu)</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didelio tankio balinimą, prieš pridedant balinimo produktų plaušiena sausinama, pvz., dviejų sietų ar kitokiu presu. Taip veiksmingiau naudojami balinimo produktai, gaunama švaresnė plaušiena, mažiau žalingų medžiagų pernešama į popieriaus gamybos mašiną ir susidaro mažiau ChDS. Peroksido likučius galima atgauti ir vėl naudoti.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bei užpildo atgavimas ir apytakinio vandens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gamybos mašinos apytakinis vanduo gali būti valomas šiais metodais:</w:t>
            </w:r>
          </w:p>
          <w:tbl>
            <w:tblPr>
              <w:tblW w:w="5000" w:type="pct"/>
              <w:tblCellSpacing w:w="0" w:type="dxa"/>
              <w:tblCellMar>
                <w:left w:w="0" w:type="dxa"/>
                <w:right w:w="0" w:type="dxa"/>
              </w:tblCellMar>
              <w:tblLook w:val="04A0" w:firstRow="1" w:lastRow="0" w:firstColumn="1" w:lastColumn="0" w:noHBand="0" w:noVBand="1"/>
            </w:tblPr>
            <w:tblGrid>
              <w:gridCol w:w="187"/>
              <w:gridCol w:w="5696"/>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Naudojami įtaisai (paprastai būgniniai ar diskiniai filtrai arba flotacijos ištirpusiu oru agregatai ir kt.), kuriais nuo technologinio vandens atskiriamos kietosios medžiagos (plaušai ir užpildai). Apytakinio vandens kontūruose taikant flotaciją ištirpusiu oru, skendinčios medžiagos, smulkiosios dalelės, smulkios koloidinės dalelės ir anijoninės medžiagos paverčiamos dribsninėmis nuosėdomis ir tada pašalinamos. Atgauti plaušai ir užpildai grąžinami į procesą. Skaidrus apytakinis vanduo gali būti vėl naudojamas purškiamuosiuose įtaisuose, kuriems keliami ne tokie griežti vandens kokybės reikalavimai.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00"/>
              <w:gridCol w:w="5683"/>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papildomą filtruoto apytakinio vandens ultrafiltravimą, gaunamas labai skaidrus filtratas, tinkamas naudoti kaip didelio slėgio purškimo vanduo, sandarinimo vanduo, taip pat tinka cheminiams priedams skiesti.</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Apytakinio vandens skaidrinimas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Praktiškai vien tik popieriaus pramonėje naudojamos vandens skaidrinimo sistemos paremtos nusodinimu, filtravimu (diskiniais filtrais) ir flotacija. Dažniausiai taikomas metodas – flotacija ištirpusiu oru. Anijoniniai nešvarumai ir smulkiosios dalelės naudojant priedus virsta dribsninėmis nuosėdomis, kurias galima išvalyti fiziškai. Kaip dribsnikliai naudojami stambiamolekuliniai vandenyje tirpūs polimerai arba neorganiniai elektrolitai. Susidariusios sankaupos (dribsninės nuosėdos) vėliau išplukdomos į skaidrinimo baseiną. Taikant flotaciją ištirpusiu oru, skendinčios medžiagos prikimba prie oro burbuliukų.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Vandens recirkuliacija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Skaidrintas vanduo recirkuliuojamas kaip technologinis vanduo tame pačiame ceche arba integruotose gamyklose iš popieriaus gamybos mašinos į plaušinimo cechą ir iš plaušinimo cecho į žievės skutimo cechą. Nuotekos daugiausia išleidžiamos didžiausios taršos taškuose (pvz., skaidrus diskinio filtro filtratas plaušinimo, žievės skutimo metu).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Optimalus rezervuarų ir indų projektavimas ir konstrukcija </w:t>
            </w:r>
            <w:r w:rsidRPr="00A70B26">
              <w:rPr>
                <w:rFonts w:ascii="Times New Roman" w:eastAsia="Times New Roman" w:hAnsi="Times New Roman" w:cs="Times New Roman"/>
                <w:sz w:val="24"/>
                <w:szCs w:val="24"/>
                <w:lang w:eastAsia="lt-LT"/>
              </w:rPr>
              <w:lastRenderedPageBreak/>
              <w:t>(popieriaus gamyba)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 xml:space="preserve">Masės laikymo rezervuarai ir apytakinio vandens talpyklos projektuojami taip, kad sunkumų dėl proceso svyravimų ir </w:t>
            </w:r>
            <w:r w:rsidRPr="00A70B26">
              <w:rPr>
                <w:rFonts w:ascii="Times New Roman" w:eastAsia="Times New Roman" w:hAnsi="Times New Roman" w:cs="Times New Roman"/>
                <w:sz w:val="24"/>
                <w:szCs w:val="24"/>
                <w:lang w:eastAsia="lt-LT"/>
              </w:rPr>
              <w:lastRenderedPageBreak/>
              <w:t>kintamų srautų nekiltų ir paleidimo bei išjungimo metu.</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Plovimas prieš malant spygliuočių mechaninę plaušieną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Kai kuriose gamyklose, siekiant gerinti plaušienos savybes, spygliuočių skiedros pirmiausia apdorojamos derinant slėginį kaitinimą, stiprų gniuždymą ir impregnavimą. Dėl plovimo prieš malimą ir balinimą labai sumažėja ChDS, nes pašalinamas nors ir nedidelis, tačiau labai koncentruotų nuotekų srautas, kurį galima išvalyti atskirai.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Balinant peroksidu kaip šarmo naudojamo NaOH pakeitimas Ca(OH)2 arba Mg(OH)2 </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Kaip šarmą naudojant Ca(OH)2, išmetama apie 30 % mažiau ChDS, bet išlaikomas didelis baltumas. Kaip NaOH pakaitalas taip pat naudojamas Mg(OH)2.</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Uždarojo ciklo balinimas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Sulfitinės plaušienos gamyklose, kuriose kaip virinimo pagrindas naudojamas natris, balinimo įrenginio nuotekas galima valyti, pvz., taikant ultrafiltravimą, flotaciją ir dervų bei riebalų rūgščių atskyrimą – tai suteikia galimybę taikyti uždarojo ciklo balinimą. Balinimo ir plovimo filtratai pakartotinai naudojami pirmuoju plovimo etapu po virinimo ir galiausiai grąžinami perdirbti į cheminių medžiagų atgavimo agregatus.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Silpno šarmo pH reguliavimas prieš jam patenkant į garinimo įrenginį ir jo viduje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Neutralizuojama prieš garinimą arba po pirmojo garinimo etapo, kad organinės rūgštys liktų ištirpusios koncentrate ir jas būtų lengviau su panaudotomis išviromis grąžinti į regeneravimo katilą.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Garintuvų kondensatų anaerobinis apdorojimas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Žr. 1.7.2.2 skirsnį (kombinuotasis anaerobinis ir aerobinis valymas).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Distiliavimas vandens garais ir SO2 atgavimas iš garintuvų kondensatų</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 kondensatų išskiriamas SO2; koncentratai valomi biologiškai, o išskirtas SO2 grąžinamas naudoti kaip virinimo cheminis produktas.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Technologinio vandens kokybės stebėsena ir kontrolė</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Taikant pažangias uždarąsias vandens sistemas būtina optimizuoti visą plaušų, vandens, cheminių priedų ir energijos sistemą. Tam reikia nuolat stebėti vandens kokybę, reikalinga personalo motyvacija, žinios ir veiksmai, susiję su reikiamos vandens kokybės užtikrinimo priemonėmis.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Biologinės plėvelės susidarymo prevencija ir jos šalinimas pasitelkus metodus, kuriuos taikant išmetama kuo mažiau biocidų</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 vandeniu ir plaušais nuolat patenka mikroorganizmų, dėl kurių kiekvienoje popieriaus gamykloje nusistovi tam tikra mikrobiologinė pusiausvyra. Kad vandens grandinėse ir įrangoje gausiai neaugtų mikroorganizmai, nesusidarytų biomasės sankaupų ar biologinė plėvelė, dažnai naudojami dispergentai arba biocidai. Jei taikoma katalizinė dezinfekcija vandenilio peroksidu, biologinė plėvelė ir pavieniai mikroorganizmai pašalinami nenaudojant biocidų.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Kalcio iš technologinio vandens šalinimas taikant valdomą kalcio karbonato nusodinimą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Sumažinus kalcio koncentraciją taikant valdomą kalcio karbonato šalinimą (pvz., flotaciją ištirpusiu oru), mažėja nepageidaujamo kalcio karbonato nusėdimo arba vandens sistemų ir įrangos (pvz., sekcijų velenų, sietų, purkštukų, vamzdžių ar biologinio nuotekų valymo įrenginio) kalkėjimo rizika.</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mašinos purškiamųjų įtaisų optimizavimas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Purškiamųjų įtaisų optimizavimas susijęs su a) pakartotiniu technologinio vandens (pvz., skaidrinto apytakinio vandens) naudojimu ir b) specialios konstrukcijos purkštukų taikymu.</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1.7.2.2.   Nuotekų tvarkymas </w:t>
      </w:r>
    </w:p>
    <w:tbl>
      <w:tblPr>
        <w:tblW w:w="5000" w:type="pct"/>
        <w:tblCellSpacing w:w="0" w:type="dxa"/>
        <w:tblCellMar>
          <w:left w:w="0" w:type="dxa"/>
          <w:right w:w="0" w:type="dxa"/>
        </w:tblCellMar>
        <w:tblLook w:val="04A0" w:firstRow="1" w:lastRow="0" w:firstColumn="1" w:lastColumn="0" w:noHBand="0" w:noVBand="1"/>
      </w:tblPr>
      <w:tblGrid>
        <w:gridCol w:w="2610"/>
        <w:gridCol w:w="7028"/>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Pirminis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Fizinis cheminis valymas, pvz., išlyginimas, neutralizavimas ar nusodinimas.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Išlyginimas (pvz., išlyginimo rezervuaruose) taikomas siekiant užkirsti kelią dideliems srauto, temperatūros ir teršalų koncentracijos svyravimams ir taip išvengti nuotekų valymo sistemos perkrovos.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Antrinis (biologinis)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Nuotekų valymo naudojant mikroorganizmus procesai – aerobinis ir anaerobinis valymas. Antrinio skaidrinimo etapu nusodinimo būdu, kartais kartu taikant flokuliaciją, nuo nuotekų atskiriamos kietosios medžiagos ir biomasė.</w:t>
            </w:r>
          </w:p>
        </w:tc>
      </w:tr>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45"/>
              <w:gridCol w:w="236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Aerobinis valymas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Aerobinio biologinio nuotekų valymo metu biologiškai skaidžias vandenyje ištirpusias ir koloidines medžiagas, kai patenka oro, mikroorganizmai paverčia kietosiomis medžiagomis (biomase) ir anglies dioksidu bei vandeniu. Taikomi procesai:</w:t>
            </w:r>
          </w:p>
          <w:tbl>
            <w:tblPr>
              <w:tblW w:w="5000" w:type="pct"/>
              <w:tblCellSpacing w:w="0" w:type="dxa"/>
              <w:tblCellMar>
                <w:left w:w="0" w:type="dxa"/>
                <w:right w:w="0" w:type="dxa"/>
              </w:tblCellMar>
              <w:tblLook w:val="04A0" w:firstRow="1" w:lastRow="0" w:firstColumn="1" w:lastColumn="0" w:noHBand="0" w:noVBand="1"/>
            </w:tblPr>
            <w:tblGrid>
              <w:gridCol w:w="380"/>
              <w:gridCol w:w="664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vienos ar dviejų pakopų aktyvusis dumblas,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408"/>
              <w:gridCol w:w="662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biologinės plėvelės reaktoriaus procesai,</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788"/>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biologinė plėvelė ir aktyvusis dumblas (kompaktiškas biologinio valymo įrenginys). Taikant šį metodą derinamas judamasis sluoksnis ir aktyvusis dumblas.</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Susikaupusi biomasė (dumblo perteklius) nuo nuotekų atskiriama prieš išleidžiant vandenį.</w:t>
            </w:r>
          </w:p>
        </w:tc>
      </w:tr>
      <w:tr w:rsidR="00A70B26" w:rsidRPr="00A70B26" w:rsidTr="00A70B2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2410"/>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Kombinuotasis anaerobinis ir aerobinis valymas</w:t>
                  </w:r>
                </w:p>
              </w:tc>
            </w:tr>
          </w:tbl>
          <w:p w:rsidR="00A70B26" w:rsidRPr="00A70B26" w:rsidRDefault="00A70B26" w:rsidP="007E4636">
            <w:pPr>
              <w:rPr>
                <w:rFonts w:ascii="Times New Roman" w:eastAsia="Times New Roman" w:hAnsi="Times New Roman" w:cs="Times New Roman"/>
                <w:sz w:val="24"/>
                <w:szCs w:val="24"/>
                <w:lang w:eastAsia="lt-LT"/>
              </w:rPr>
            </w:pP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Anaerobinio valymo metu nuotekų organines medžiagas, nesant oro, mikroorganizmai paverčia metanu, anglies dioksidu, sulfidu ir kt. Procesas vykdomas hermetiškame reaktoriuje. Mikroorganizmai rezervuare išsaugomi biomasės (dumblo) pavidalu. Šio biologinio proceso metu susidariusias biodujas sudaro metanas, anglies dioksidas ir kitos dujos, kaip antai vandenilis ir vandenilio sulfidas; jos tinka energijai gaminti.</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Kadangi lieka ChDS, anaerobinis valymas turėtų būti parengiamasis valymas prieš aerobinį valymą. Taikant parengiamąjį anaerobinį valymą, biologinio valymo metu susidaro mažiau dumblo.</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Tretinis valymas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Pažangaus valymo metodai yra filtravimas kitoms kietosioms medžiagoms šalinti, nitrifikacija ir denitrifikacija azotui šalinti arba flokuliacija ir (arba) nusodinimas, po kurių atliekamas filtravimas fosforui šalinti. Paprastai tretinis valymas atliekamas tada, kai pirminio ir biologinio valymo nepakanka, kad būtų pasiekti maži BSM, azoto ar fosforo kiekiai, kurių gali prireikti, pvz., dėl vietos sąlygų.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Tinkamai suprojektuotas ir eksploatuojamas biologinio valymo įrenginys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Tinkamai suprojektuotas ir eksploatuojamas biologinio valymo įrenginys apima tinkamos konstrukcijos ir matmenų valymo rezervuarus ir (arba) baseinus (pvz., nusodintuvus), atitinkančius hidraulinę ir taršos apkrovą. Mažas išmetamas BSM kiekis pasiekiamas užtikrinant gerą aktyviosios biomasės nusėdimą. Šiuos tikslus pasiekti lengviau, jei nuotekų valymo įrenginio konstrukcija, matmenų tinkamumas ir veikimas reguliariai tikrinami.</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1.7.3.   Atliekų susidarymo prevencijos ir atliekų tvarkymo metodų aprašymas </w:t>
      </w:r>
    </w:p>
    <w:tbl>
      <w:tblPr>
        <w:tblW w:w="5000" w:type="pct"/>
        <w:tblCellSpacing w:w="0" w:type="dxa"/>
        <w:tblCellMar>
          <w:left w:w="0" w:type="dxa"/>
          <w:right w:w="0" w:type="dxa"/>
        </w:tblCellMar>
        <w:tblLook w:val="04A0" w:firstRow="1" w:lastRow="0" w:firstColumn="1" w:lastColumn="0" w:noHBand="0" w:noVBand="1"/>
      </w:tblPr>
      <w:tblGrid>
        <w:gridCol w:w="2779"/>
        <w:gridCol w:w="6859"/>
      </w:tblGrid>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Metodas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Aprašymas</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Atliekų vertinimo ir tvarkymo sistema</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Atliekų vertinimo ir tvarkymo sistemos taikomos atliekų prevencijos, pakartotinio naudojimo, naudojimo, perdirbimo ir galutinio šalinimo </w:t>
            </w:r>
            <w:r w:rsidRPr="00A70B26">
              <w:rPr>
                <w:rFonts w:ascii="Times New Roman" w:eastAsia="Times New Roman" w:hAnsi="Times New Roman" w:cs="Times New Roman"/>
                <w:sz w:val="24"/>
                <w:szCs w:val="24"/>
                <w:lang w:eastAsia="lt-LT"/>
              </w:rPr>
              <w:lastRenderedPageBreak/>
              <w:t>optimizavimo galimybėms nustatyti. Atliekų inventoriniai aprašai leidžia nustatyti ir suskirstyti atliekų frakcijas pagal rūšį, ypatybes, kiekį ir kilmę.</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Skirtingų atliekų frakcijų rinkimas atskirai</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Skirtingų atliekų frakcijų rinkimas atskirai jų susidarymo vietoje ir, jei reikia, tarpinis sandėliavimas gali suteikti daugiau pakartotinio naudojimo ar recirkuliacijos galimybių. Toks rinkimas taip pat apima pavojingųjų atliekų frakcijų (pvz., alyvos ir riebalų likučių, hidraulinės ir transformatorinės alyvos, naudotų baterijų, elektros įrangos atliekų, tirpiklių, dažų biocidų ar cheminių produktų likučių) atskyrimą ir skirstymą.</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Tinkamų likučių frakcijų maišymas</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Tinkamos likučių frakcijos sumaišomos priklausomai nuo pasirinktų pakartotinio naudojimo ir (arba) perdirbimo, tolesnio apdorojimo ir šalinimo galimybių.</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Parengiamasis procesų likučių apdorojimas prieš jų pakartotinį naudojimą ar perdirbimą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Parengiamojo apdorojimo metodų pavyzdžiai:</w:t>
            </w: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dumblo, žievės arba broko sausinimas ir kai kada džiovinimas, siekiant pagerinti tinkamumą naudoti pakartotinai (pvz., prieš deginant padidinti šilumingumą),</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sausinimas, siekiant sumažinti transportuojamos masės svorį ir tūrį. Sausinama juostiniais presais, sraigtiniais presais, dekantavimo centrifugomis arba kameriniais filtriniais presais,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broko, pvz., iš perdirbtų plaušų procesų, smulkinimas ir metalinių dalių šalinimas, siekiant prieš deginant pagerinti degimo savybes,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biologinis stabilizavimas prieš sausinimą, jei numatoma naudoti žemės ūkyje.</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atgavimas ir procesų likučių perdirbimas gamybos vietoje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Medžiagoms atgauti taikomi šie metodai:</w:t>
            </w:r>
          </w:p>
          <w:tbl>
            <w:tblPr>
              <w:tblW w:w="5000" w:type="pct"/>
              <w:tblCellSpacing w:w="0" w:type="dxa"/>
              <w:tblCellMar>
                <w:left w:w="0" w:type="dxa"/>
                <w:right w:w="0" w:type="dxa"/>
              </w:tblCellMar>
              <w:tblLook w:val="04A0" w:firstRow="1" w:lastRow="0" w:firstColumn="1" w:lastColumn="0" w:noHBand="0" w:noVBand="1"/>
            </w:tblPr>
            <w:tblGrid>
              <w:gridCol w:w="250"/>
              <w:gridCol w:w="660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plaušų išskyrimas iš vandens srautų ir grąžinimas į žaliavos masę,</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94"/>
              <w:gridCol w:w="6565"/>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cheminių priedų, kreidavimo pigmentų ir kt. atgavimas,</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virinimo cheminių produktų atgavimas, naudojant regeneravimo katilus, taikant kaustizaciją ir kt.</w:t>
                  </w:r>
                </w:p>
              </w:tc>
            </w:tr>
          </w:tbl>
          <w:p w:rsidR="00A70B26" w:rsidRPr="00A70B26" w:rsidRDefault="00A70B26" w:rsidP="007E4636">
            <w:pPr>
              <w:rPr>
                <w:rFonts w:ascii="Times New Roman" w:eastAsia="Times New Roman" w:hAnsi="Times New Roman" w:cs="Times New Roman"/>
                <w:sz w:val="24"/>
                <w:szCs w:val="24"/>
                <w:lang w:eastAsia="lt-LT"/>
              </w:rPr>
            </w:pP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Gamybos ar kitoje vietoje vykdoma energijos gavyba iš atliekų, kuriose yra daug organinių medžiagų</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Šilumingos žievės skutimo, smulkinimo, rūšiavimo ir kt. liekanos, pvz., žievė, plaušų dumblas ar kitos daugiausia organinės liekanos, siekiant atgauti energiją, sudeginamos deginimo įrenginiuose arba biomasės jėgainėse.</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Medžiagų panaudojimas ne gamybos vietoje</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Tinkamų plaušienos ir popieriaus gamybos atliekų medžiagos gali būti naudojamos kituose pramonės sektoriuose, pvz.:</w:t>
            </w: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jomis kūrenamos krosnys arba jų įmaišoma į cemento, keramikos ar plytų gamybos žaliavas (taip pat atgaunama energija),</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popieriaus dumblas kompostuojamas arba tinkamos atliekų frakcijos paskleidžiamos ant žemės (naudojama žemės ūkyje),</w:t>
                  </w:r>
                </w:p>
              </w:tc>
            </w:tr>
          </w:tbl>
          <w:p w:rsidR="00A70B26" w:rsidRPr="00A70B26" w:rsidRDefault="00A70B26" w:rsidP="007E4636">
            <w:pPr>
              <w:rPr>
                <w:rFonts w:ascii="Times New Roman" w:eastAsia="Times New Roman" w:hAnsi="Times New Roman" w:cs="Times New Roman"/>
                <w:vanish/>
                <w:sz w:val="24"/>
                <w:szCs w:val="24"/>
                <w:lang w:eastAsia="lt-LT"/>
              </w:rPr>
            </w:pPr>
          </w:p>
          <w:tbl>
            <w:tblPr>
              <w:tblW w:w="5000" w:type="pct"/>
              <w:tblCellSpacing w:w="0" w:type="dxa"/>
              <w:tblCellMar>
                <w:left w:w="0" w:type="dxa"/>
                <w:right w:w="0" w:type="dxa"/>
              </w:tblCellMar>
              <w:tblLook w:val="04A0" w:firstRow="1" w:lastRow="0" w:firstColumn="1" w:lastColumn="0" w:noHBand="0" w:noVBand="1"/>
            </w:tblPr>
            <w:tblGrid>
              <w:gridCol w:w="240"/>
              <w:gridCol w:w="6619"/>
            </w:tblGrid>
            <w:tr w:rsidR="00A70B26" w:rsidRP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neorganinės atliekų frakcijos (smėlis, akmenėliai, stambios kietosios dalelės, pelenai, kalkės) naudojamos statyboje, pvz., grindiniui, gatvėms, dengiamiesiems sluoksniams ir kt.</w:t>
                  </w:r>
                </w:p>
              </w:tc>
            </w:tr>
          </w:tbl>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 xml:space="preserve">Atliekų frakcijų tinkamumas naudoti ne gamybos vietoje priklauso nuo </w:t>
            </w:r>
            <w:r w:rsidRPr="00A70B26">
              <w:rPr>
                <w:rFonts w:ascii="Times New Roman" w:eastAsia="Times New Roman" w:hAnsi="Times New Roman" w:cs="Times New Roman"/>
                <w:sz w:val="24"/>
                <w:szCs w:val="24"/>
                <w:lang w:eastAsia="lt-LT"/>
              </w:rPr>
              <w:lastRenderedPageBreak/>
              <w:t>atliekų sudėties (pvz., neorganinių ir (arba) mineralinių medžiagų kiekio) ir nuo to, ar dėl numatyto perdirbimo nebus daroma žala aplinkai ir sveikatai.</w:t>
            </w:r>
          </w:p>
        </w:tc>
      </w:tr>
      <w:tr w:rsidR="00A70B26" w:rsidRPr="00A70B26" w:rsidTr="00A70B26">
        <w:trPr>
          <w:tblCellSpacing w:w="0" w:type="dxa"/>
        </w:trPr>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Parengiamasis atliekų frakcijų apdorojimas prieš šalinimą</w:t>
            </w:r>
          </w:p>
        </w:tc>
        <w:tc>
          <w:tcPr>
            <w:tcW w:w="0" w:type="auto"/>
            <w:hideMark/>
          </w:tcPr>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Parengiamasis atliekų apdorojimas prieš šalinimą – transportuojamų arba šalinamų atliekų svorio ir tūrio mažinimo priemonės (sausinimas, džiovinimas ir kt.).</w:t>
            </w:r>
          </w:p>
        </w:tc>
      </w:tr>
    </w:tbl>
    <w:p w:rsidR="00A70B26" w:rsidRPr="00A70B26" w:rsidRDefault="008B0AD9" w:rsidP="007E463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rect id="_x0000_i1025" style="width:0;height:1.5pt" o:hralign="center" o:hrstd="t" o:hr="t" fillcolor="#a0a0a0" stroked="f"/>
        </w:pict>
      </w:r>
    </w:p>
    <w:p w:rsidR="00A70B26" w:rsidRPr="00A70B26" w:rsidRDefault="008B0AD9" w:rsidP="007E4636">
      <w:pPr>
        <w:rPr>
          <w:rFonts w:ascii="Times New Roman" w:eastAsia="Times New Roman" w:hAnsi="Times New Roman" w:cs="Times New Roman"/>
          <w:sz w:val="24"/>
          <w:szCs w:val="24"/>
          <w:lang w:eastAsia="lt-LT"/>
        </w:rPr>
      </w:pPr>
      <w:hyperlink r:id="rId82" w:anchor="ntc1-L_2014284LT.01007801-E0001" w:history="1">
        <w:r w:rsidR="00A70B26" w:rsidRPr="00A70B26">
          <w:rPr>
            <w:rFonts w:ascii="Times New Roman" w:eastAsia="Times New Roman" w:hAnsi="Times New Roman" w:cs="Times New Roman"/>
            <w:color w:val="0000FF"/>
            <w:sz w:val="24"/>
            <w:szCs w:val="24"/>
            <w:u w:val="single"/>
            <w:lang w:eastAsia="lt-LT"/>
          </w:rPr>
          <w:t>(1)</w:t>
        </w:r>
      </w:hyperlink>
      <w:r w:rsidR="00A70B26" w:rsidRPr="00A70B26">
        <w:rPr>
          <w:rFonts w:ascii="Times New Roman" w:eastAsia="Times New Roman" w:hAnsi="Times New Roman" w:cs="Times New Roman"/>
          <w:sz w:val="24"/>
          <w:szCs w:val="24"/>
          <w:lang w:eastAsia="lt-LT"/>
        </w:rPr>
        <w:t>  Išskirtiniais atvejais gali prireikti taikyti kitokią mėginių ėmimo procedūrą (pvz., akimirkinį ėmimą).</w:t>
      </w:r>
    </w:p>
    <w:p w:rsidR="00A70B26" w:rsidRPr="00A70B26" w:rsidRDefault="008B0AD9" w:rsidP="007E4636">
      <w:pPr>
        <w:rPr>
          <w:rFonts w:ascii="Times New Roman" w:eastAsia="Times New Roman" w:hAnsi="Times New Roman" w:cs="Times New Roman"/>
          <w:sz w:val="24"/>
          <w:szCs w:val="24"/>
          <w:lang w:eastAsia="lt-LT"/>
        </w:rPr>
      </w:pPr>
      <w:hyperlink r:id="rId83" w:anchor="ntc2-L_2014284LT.01007801-E0002" w:history="1">
        <w:r w:rsidR="00A70B26" w:rsidRPr="00A70B26">
          <w:rPr>
            <w:rFonts w:ascii="Times New Roman" w:eastAsia="Times New Roman" w:hAnsi="Times New Roman" w:cs="Times New Roman"/>
            <w:color w:val="0000FF"/>
            <w:sz w:val="24"/>
            <w:szCs w:val="24"/>
            <w:u w:val="single"/>
            <w:lang w:eastAsia="lt-LT"/>
          </w:rPr>
          <w:t>(2)</w:t>
        </w:r>
      </w:hyperlink>
      <w:r w:rsidR="00A70B26" w:rsidRPr="00A70B26">
        <w:rPr>
          <w:rFonts w:ascii="Times New Roman" w:eastAsia="Times New Roman" w:hAnsi="Times New Roman" w:cs="Times New Roman"/>
          <w:sz w:val="24"/>
          <w:szCs w:val="24"/>
          <w:lang w:eastAsia="lt-LT"/>
        </w:rPr>
        <w:t>  Dėl ekonominių ir ekologinių priežasčių vis labiau linkstama vietoj ChDS matuoti BOA. Jei BOA matuojama kaip pagrindinis proceso parametras, ChDS matuoti nebūtina, tačiau turėtų būti nustatyta šių dviejų parametrų koreliacija konkrečiam taršos šaltiniui ir nuotekų valymo etapui.</w:t>
      </w:r>
    </w:p>
    <w:p w:rsidR="00A70B26" w:rsidRPr="00A70B26" w:rsidRDefault="008B0AD9" w:rsidP="007E4636">
      <w:pPr>
        <w:rPr>
          <w:rFonts w:ascii="Times New Roman" w:eastAsia="Times New Roman" w:hAnsi="Times New Roman" w:cs="Times New Roman"/>
          <w:sz w:val="24"/>
          <w:szCs w:val="24"/>
          <w:lang w:eastAsia="lt-LT"/>
        </w:rPr>
      </w:pPr>
      <w:hyperlink r:id="rId84" w:anchor="ntc3-L_2014284LT.01007801-E0003" w:history="1">
        <w:r w:rsidR="00A70B26" w:rsidRPr="00A70B26">
          <w:rPr>
            <w:rFonts w:ascii="Times New Roman" w:eastAsia="Times New Roman" w:hAnsi="Times New Roman" w:cs="Times New Roman"/>
            <w:color w:val="0000FF"/>
            <w:sz w:val="24"/>
            <w:szCs w:val="24"/>
            <w:u w:val="single"/>
            <w:lang w:eastAsia="lt-LT"/>
          </w:rPr>
          <w:t>(3)</w:t>
        </w:r>
      </w:hyperlink>
      <w:r w:rsidR="00A70B26" w:rsidRPr="00A70B26">
        <w:rPr>
          <w:rFonts w:ascii="Times New Roman" w:eastAsia="Times New Roman" w:hAnsi="Times New Roman" w:cs="Times New Roman"/>
          <w:sz w:val="24"/>
          <w:szCs w:val="24"/>
          <w:lang w:eastAsia="lt-LT"/>
        </w:rPr>
        <w:t>  Galima taikyti ir greitosios analizės metodus. Greitosios analizės rezultatai turėtų būti reguliariai tikrinami (pvz., kas mėnesį) remiantis EN standartais arba, jei EN standartų nėra, ISO, nacionaliniais ar kitais tarptautiniais standartais, kad būtų gaunami lygiavertės mokslinės kokybės duomenys.</w:t>
      </w:r>
    </w:p>
    <w:p w:rsidR="00A70B26" w:rsidRPr="00A70B26" w:rsidRDefault="008B0AD9" w:rsidP="007E4636">
      <w:pPr>
        <w:rPr>
          <w:rFonts w:ascii="Times New Roman" w:eastAsia="Times New Roman" w:hAnsi="Times New Roman" w:cs="Times New Roman"/>
          <w:sz w:val="24"/>
          <w:szCs w:val="24"/>
          <w:lang w:eastAsia="lt-LT"/>
        </w:rPr>
      </w:pPr>
      <w:hyperlink r:id="rId85" w:anchor="ntc4-L_2014284LT.01007801-E0004" w:history="1">
        <w:r w:rsidR="00A70B26" w:rsidRPr="00A70B26">
          <w:rPr>
            <w:rFonts w:ascii="Times New Roman" w:eastAsia="Times New Roman" w:hAnsi="Times New Roman" w:cs="Times New Roman"/>
            <w:color w:val="0000FF"/>
            <w:sz w:val="24"/>
            <w:szCs w:val="24"/>
            <w:u w:val="single"/>
            <w:lang w:eastAsia="lt-LT"/>
          </w:rPr>
          <w:t>(4)</w:t>
        </w:r>
      </w:hyperlink>
      <w:r w:rsidR="00A70B26" w:rsidRPr="00A70B26">
        <w:rPr>
          <w:rFonts w:ascii="Times New Roman" w:eastAsia="Times New Roman" w:hAnsi="Times New Roman" w:cs="Times New Roman"/>
          <w:sz w:val="24"/>
          <w:szCs w:val="24"/>
          <w:lang w:eastAsia="lt-LT"/>
        </w:rPr>
        <w:t>  Gamyklose, kurios veikia mažiau nei septynias dienas per savaitę, ChDS ir BSM stebėsenos dažnumas gali būti mažesnis – skaičiuojamos tos dienos, kai gamykla veikia, arba mėginių ėmimo laikotarpį galima pailginti iki 48 arba 72 val.</w:t>
      </w:r>
    </w:p>
    <w:p w:rsidR="00A70B26" w:rsidRPr="00A70B26" w:rsidRDefault="008B0AD9" w:rsidP="007E4636">
      <w:pPr>
        <w:rPr>
          <w:rFonts w:ascii="Times New Roman" w:eastAsia="Times New Roman" w:hAnsi="Times New Roman" w:cs="Times New Roman"/>
          <w:sz w:val="24"/>
          <w:szCs w:val="24"/>
          <w:lang w:eastAsia="lt-LT"/>
        </w:rPr>
      </w:pPr>
      <w:hyperlink r:id="rId86" w:anchor="ntc5-L_2014284LT.01007801-E0005" w:history="1">
        <w:r w:rsidR="00A70B26" w:rsidRPr="00A70B26">
          <w:rPr>
            <w:rFonts w:ascii="Times New Roman" w:eastAsia="Times New Roman" w:hAnsi="Times New Roman" w:cs="Times New Roman"/>
            <w:color w:val="0000FF"/>
            <w:sz w:val="24"/>
            <w:szCs w:val="24"/>
            <w:u w:val="single"/>
            <w:lang w:eastAsia="lt-LT"/>
          </w:rPr>
          <w:t>(5)</w:t>
        </w:r>
      </w:hyperlink>
      <w:r w:rsidR="00A70B26" w:rsidRPr="00A70B26">
        <w:rPr>
          <w:rFonts w:ascii="Times New Roman" w:eastAsia="Times New Roman" w:hAnsi="Times New Roman" w:cs="Times New Roman"/>
          <w:sz w:val="24"/>
          <w:szCs w:val="24"/>
          <w:lang w:eastAsia="lt-LT"/>
        </w:rPr>
        <w:t>  Taikoma, jei procese naudojama EDTA arba DTPA (kompleksonų).</w:t>
      </w:r>
    </w:p>
    <w:p w:rsidR="00A70B26" w:rsidRPr="00A70B26" w:rsidRDefault="008B0AD9" w:rsidP="007E4636">
      <w:pPr>
        <w:rPr>
          <w:rFonts w:ascii="Times New Roman" w:eastAsia="Times New Roman" w:hAnsi="Times New Roman" w:cs="Times New Roman"/>
          <w:sz w:val="24"/>
          <w:szCs w:val="24"/>
          <w:lang w:eastAsia="lt-LT"/>
        </w:rPr>
      </w:pPr>
      <w:hyperlink r:id="rId87" w:anchor="ntc6-L_2014284LT.01007801-E0006" w:history="1">
        <w:r w:rsidR="00A70B26" w:rsidRPr="00A70B26">
          <w:rPr>
            <w:rFonts w:ascii="Times New Roman" w:eastAsia="Times New Roman" w:hAnsi="Times New Roman" w:cs="Times New Roman"/>
            <w:color w:val="0000FF"/>
            <w:sz w:val="24"/>
            <w:szCs w:val="24"/>
            <w:u w:val="single"/>
            <w:lang w:eastAsia="lt-LT"/>
          </w:rPr>
          <w:t>(6)</w:t>
        </w:r>
      </w:hyperlink>
      <w:r w:rsidR="00A70B26" w:rsidRPr="00A70B26">
        <w:rPr>
          <w:rFonts w:ascii="Times New Roman" w:eastAsia="Times New Roman" w:hAnsi="Times New Roman" w:cs="Times New Roman"/>
          <w:sz w:val="24"/>
          <w:szCs w:val="24"/>
          <w:lang w:eastAsia="lt-LT"/>
        </w:rPr>
        <w:t>  Netaikoma, jei gamyklos pateikiama įrodymų, kad AOH nesusidaro ir jų nepridedama su cheminiais priedais ir žaliavomis.</w:t>
      </w:r>
    </w:p>
    <w:p w:rsidR="00A70B26" w:rsidRPr="00A70B26" w:rsidRDefault="008B0AD9" w:rsidP="007E4636">
      <w:pPr>
        <w:rPr>
          <w:rFonts w:ascii="Times New Roman" w:eastAsia="Times New Roman" w:hAnsi="Times New Roman" w:cs="Times New Roman"/>
          <w:sz w:val="24"/>
          <w:szCs w:val="24"/>
          <w:lang w:eastAsia="lt-LT"/>
        </w:rPr>
      </w:pPr>
      <w:hyperlink r:id="rId88" w:anchor="ntc7-L_2014284LT.01007801-E0007" w:history="1">
        <w:r w:rsidR="00A70B26" w:rsidRPr="00A70B26">
          <w:rPr>
            <w:rFonts w:ascii="Times New Roman" w:eastAsia="Times New Roman" w:hAnsi="Times New Roman" w:cs="Times New Roman"/>
            <w:color w:val="0000FF"/>
            <w:sz w:val="24"/>
            <w:szCs w:val="24"/>
            <w:u w:val="single"/>
            <w:lang w:eastAsia="lt-LT"/>
          </w:rPr>
          <w:t>(7)</w:t>
        </w:r>
      </w:hyperlink>
      <w:r w:rsidR="00A70B26" w:rsidRPr="00A70B26">
        <w:rPr>
          <w:rFonts w:ascii="Times New Roman" w:eastAsia="Times New Roman" w:hAnsi="Times New Roman" w:cs="Times New Roman"/>
          <w:sz w:val="24"/>
          <w:szCs w:val="24"/>
          <w:lang w:eastAsia="lt-LT"/>
        </w:rPr>
        <w:t>  Netaikoma gamykloms, kurių nuotekose po pirminio valymo yra nedaug biologinių sudedamųjų dalių, pvz., specialiosios paskirties popieriaus gamykloms.</w:t>
      </w:r>
    </w:p>
    <w:p w:rsidR="00A70B26" w:rsidRPr="00A70B26" w:rsidRDefault="008B0AD9" w:rsidP="007E4636">
      <w:pPr>
        <w:rPr>
          <w:rFonts w:ascii="Times New Roman" w:eastAsia="Times New Roman" w:hAnsi="Times New Roman" w:cs="Times New Roman"/>
          <w:sz w:val="24"/>
          <w:szCs w:val="24"/>
          <w:lang w:eastAsia="lt-LT"/>
        </w:rPr>
      </w:pPr>
      <w:hyperlink r:id="rId89" w:anchor="ntc8-L_2014284LT.01007801-E0008" w:history="1">
        <w:r w:rsidR="00A70B26" w:rsidRPr="00A70B26">
          <w:rPr>
            <w:rFonts w:ascii="Times New Roman" w:eastAsia="Times New Roman" w:hAnsi="Times New Roman" w:cs="Times New Roman"/>
            <w:color w:val="0000FF"/>
            <w:sz w:val="24"/>
            <w:szCs w:val="24"/>
            <w:u w:val="single"/>
            <w:lang w:eastAsia="lt-LT"/>
          </w:rPr>
          <w:t>(8)</w:t>
        </w:r>
      </w:hyperlink>
      <w:r w:rsidR="00A70B26" w:rsidRPr="00A70B26">
        <w:rPr>
          <w:rFonts w:ascii="Times New Roman" w:eastAsia="Times New Roman" w:hAnsi="Times New Roman" w:cs="Times New Roman"/>
          <w:sz w:val="24"/>
          <w:szCs w:val="24"/>
          <w:lang w:eastAsia="lt-LT"/>
        </w:rPr>
        <w:t>  Su GPGB siejami išmetamųjų teršalų kiekiai nurodyti prekinės plaušienos gamybai ir plaušienos gamybai integruotose gamyklose (į juos neįtraukti gaminant popierių išmetami teršalai).</w:t>
      </w:r>
    </w:p>
    <w:p w:rsidR="00A70B26" w:rsidRPr="00A70B26" w:rsidRDefault="008B0AD9" w:rsidP="007E4636">
      <w:pPr>
        <w:rPr>
          <w:rFonts w:ascii="Times New Roman" w:eastAsia="Times New Roman" w:hAnsi="Times New Roman" w:cs="Times New Roman"/>
          <w:sz w:val="24"/>
          <w:szCs w:val="24"/>
          <w:lang w:eastAsia="lt-LT"/>
        </w:rPr>
      </w:pPr>
      <w:hyperlink r:id="rId90" w:anchor="ntc9-L_2014284LT.01007801-E0009" w:history="1">
        <w:r w:rsidR="00A70B26" w:rsidRPr="00A70B26">
          <w:rPr>
            <w:rFonts w:ascii="Times New Roman" w:eastAsia="Times New Roman" w:hAnsi="Times New Roman" w:cs="Times New Roman"/>
            <w:color w:val="0000FF"/>
            <w:sz w:val="24"/>
            <w:szCs w:val="24"/>
            <w:u w:val="single"/>
            <w:lang w:eastAsia="lt-LT"/>
          </w:rPr>
          <w:t>(9)</w:t>
        </w:r>
      </w:hyperlink>
      <w:r w:rsidR="00A70B26" w:rsidRPr="00A70B26">
        <w:rPr>
          <w:rFonts w:ascii="Times New Roman" w:eastAsia="Times New Roman" w:hAnsi="Times New Roman" w:cs="Times New Roman"/>
          <w:sz w:val="24"/>
          <w:szCs w:val="24"/>
          <w:lang w:eastAsia="lt-LT"/>
        </w:rPr>
        <w:t>  Jei biologinio nuotekų valymo įrenginys yra kompaktiškas, išmetamųjų teršalų kiekiai gali būti šiek tiek didesni.</w:t>
      </w:r>
    </w:p>
    <w:p w:rsidR="00A70B26" w:rsidRPr="00A70B26" w:rsidRDefault="008B0AD9" w:rsidP="007E4636">
      <w:pPr>
        <w:rPr>
          <w:rFonts w:ascii="Times New Roman" w:eastAsia="Times New Roman" w:hAnsi="Times New Roman" w:cs="Times New Roman"/>
          <w:sz w:val="24"/>
          <w:szCs w:val="24"/>
          <w:lang w:eastAsia="lt-LT"/>
        </w:rPr>
      </w:pPr>
      <w:hyperlink r:id="rId91" w:anchor="ntc10-L_2014284LT.01007801-E0010" w:history="1">
        <w:r w:rsidR="00A70B26" w:rsidRPr="00A70B26">
          <w:rPr>
            <w:rFonts w:ascii="Times New Roman" w:eastAsia="Times New Roman" w:hAnsi="Times New Roman" w:cs="Times New Roman"/>
            <w:color w:val="0000FF"/>
            <w:sz w:val="24"/>
            <w:szCs w:val="24"/>
            <w:u w:val="single"/>
            <w:lang w:eastAsia="lt-LT"/>
          </w:rPr>
          <w:t>(10)</w:t>
        </w:r>
      </w:hyperlink>
      <w:r w:rsidR="00A70B26" w:rsidRPr="00A70B26">
        <w:rPr>
          <w:rFonts w:ascii="Times New Roman" w:eastAsia="Times New Roman" w:hAnsi="Times New Roman" w:cs="Times New Roman"/>
          <w:sz w:val="24"/>
          <w:szCs w:val="24"/>
          <w:lang w:eastAsia="lt-LT"/>
        </w:rPr>
        <w:t>  Viršutinė intervalo riba nurodyta gamykloms, kuriose naudojamas eukaliptas iš regionų, kuriuose gausiau fosforo (pvz., Pirėnų eukaliptas).</w:t>
      </w:r>
    </w:p>
    <w:p w:rsidR="00A70B26" w:rsidRPr="00A70B26" w:rsidRDefault="008B0AD9" w:rsidP="007E4636">
      <w:pPr>
        <w:rPr>
          <w:rFonts w:ascii="Times New Roman" w:eastAsia="Times New Roman" w:hAnsi="Times New Roman" w:cs="Times New Roman"/>
          <w:sz w:val="24"/>
          <w:szCs w:val="24"/>
          <w:lang w:eastAsia="lt-LT"/>
        </w:rPr>
      </w:pPr>
      <w:hyperlink r:id="rId92" w:anchor="ntc11-L_2014284LT.01007801-E0011" w:history="1">
        <w:r w:rsidR="00A70B26" w:rsidRPr="00A70B26">
          <w:rPr>
            <w:rFonts w:ascii="Times New Roman" w:eastAsia="Times New Roman" w:hAnsi="Times New Roman" w:cs="Times New Roman"/>
            <w:color w:val="0000FF"/>
            <w:sz w:val="24"/>
            <w:szCs w:val="24"/>
            <w:u w:val="single"/>
            <w:lang w:eastAsia="lt-LT"/>
          </w:rPr>
          <w:t>(11)</w:t>
        </w:r>
      </w:hyperlink>
      <w:r w:rsidR="00A70B26" w:rsidRPr="00A70B26">
        <w:rPr>
          <w:rFonts w:ascii="Times New Roman" w:eastAsia="Times New Roman" w:hAnsi="Times New Roman" w:cs="Times New Roman"/>
          <w:sz w:val="24"/>
          <w:szCs w:val="24"/>
          <w:lang w:eastAsia="lt-LT"/>
        </w:rPr>
        <w:t>  Taikoma gamykloms, kuriose naudojami chloro turintys balinimo produktai.</w:t>
      </w:r>
    </w:p>
    <w:p w:rsidR="00A70B26" w:rsidRPr="00A70B26" w:rsidRDefault="008B0AD9" w:rsidP="007E4636">
      <w:pPr>
        <w:rPr>
          <w:rFonts w:ascii="Times New Roman" w:eastAsia="Times New Roman" w:hAnsi="Times New Roman" w:cs="Times New Roman"/>
          <w:sz w:val="24"/>
          <w:szCs w:val="24"/>
          <w:lang w:eastAsia="lt-LT"/>
        </w:rPr>
      </w:pPr>
      <w:hyperlink r:id="rId93" w:anchor="ntc12-L_2014284LT.01007801-E0012" w:history="1">
        <w:r w:rsidR="00A70B26" w:rsidRPr="00A70B26">
          <w:rPr>
            <w:rFonts w:ascii="Times New Roman" w:eastAsia="Times New Roman" w:hAnsi="Times New Roman" w:cs="Times New Roman"/>
            <w:color w:val="0000FF"/>
            <w:sz w:val="24"/>
            <w:szCs w:val="24"/>
            <w:u w:val="single"/>
            <w:lang w:eastAsia="lt-LT"/>
          </w:rPr>
          <w:t>(12)</w:t>
        </w:r>
      </w:hyperlink>
      <w:r w:rsidR="00A70B26" w:rsidRPr="00A70B26">
        <w:rPr>
          <w:rFonts w:ascii="Times New Roman" w:eastAsia="Times New Roman" w:hAnsi="Times New Roman" w:cs="Times New Roman"/>
          <w:sz w:val="24"/>
          <w:szCs w:val="24"/>
          <w:lang w:eastAsia="lt-LT"/>
        </w:rPr>
        <w:t>  Gamyklose, kuriose gaminama didelio stiprio, standžio ir grynumo plaušiena (pvz., skirta skysčių pakavimo kartonui ir LKP gaminti), išmetamų AOH kiekis gali siekti iki 0,25 kg/OMT.</w:t>
      </w:r>
    </w:p>
    <w:p w:rsidR="00A70B26" w:rsidRPr="00A70B26" w:rsidRDefault="008B0AD9" w:rsidP="007E4636">
      <w:pPr>
        <w:rPr>
          <w:rFonts w:ascii="Times New Roman" w:eastAsia="Times New Roman" w:hAnsi="Times New Roman" w:cs="Times New Roman"/>
          <w:sz w:val="24"/>
          <w:szCs w:val="24"/>
          <w:lang w:eastAsia="lt-LT"/>
        </w:rPr>
      </w:pPr>
      <w:hyperlink r:id="rId94" w:anchor="ntc13-L_2014284LT.01007801-E0013" w:history="1">
        <w:r w:rsidR="00A70B26" w:rsidRPr="00A70B26">
          <w:rPr>
            <w:rFonts w:ascii="Times New Roman" w:eastAsia="Times New Roman" w:hAnsi="Times New Roman" w:cs="Times New Roman"/>
            <w:color w:val="0000FF"/>
            <w:sz w:val="24"/>
            <w:szCs w:val="24"/>
            <w:u w:val="single"/>
            <w:lang w:eastAsia="lt-LT"/>
          </w:rPr>
          <w:t>(13)</w:t>
        </w:r>
      </w:hyperlink>
      <w:r w:rsidR="00A70B26" w:rsidRPr="00A70B26">
        <w:rPr>
          <w:rFonts w:ascii="Times New Roman" w:eastAsia="Times New Roman" w:hAnsi="Times New Roman" w:cs="Times New Roman"/>
          <w:sz w:val="24"/>
          <w:szCs w:val="24"/>
          <w:lang w:eastAsia="lt-LT"/>
        </w:rPr>
        <w:t>  Su GPGB siejami išmetamųjų teršalų kiekiai nurodyti prekinės plaušienos gamybai ir plaušienos gamybai integruotose gamyklose (į juos neįtraukti gaminant popierių išmetami teršalai).</w:t>
      </w:r>
    </w:p>
    <w:p w:rsidR="00A70B26" w:rsidRPr="00A70B26" w:rsidRDefault="008B0AD9" w:rsidP="007E4636">
      <w:pPr>
        <w:rPr>
          <w:rFonts w:ascii="Times New Roman" w:eastAsia="Times New Roman" w:hAnsi="Times New Roman" w:cs="Times New Roman"/>
          <w:sz w:val="24"/>
          <w:szCs w:val="24"/>
          <w:lang w:eastAsia="lt-LT"/>
        </w:rPr>
      </w:pPr>
      <w:hyperlink r:id="rId95" w:anchor="ntc14-L_2014284LT.01007801-E0014" w:history="1">
        <w:r w:rsidR="00A70B26" w:rsidRPr="00A70B26">
          <w:rPr>
            <w:rFonts w:ascii="Times New Roman" w:eastAsia="Times New Roman" w:hAnsi="Times New Roman" w:cs="Times New Roman"/>
            <w:color w:val="0000FF"/>
            <w:sz w:val="24"/>
            <w:szCs w:val="24"/>
            <w:u w:val="single"/>
            <w:lang w:eastAsia="lt-LT"/>
          </w:rPr>
          <w:t>(14)</w:t>
        </w:r>
      </w:hyperlink>
      <w:r w:rsidR="00A70B26" w:rsidRPr="00A70B26">
        <w:rPr>
          <w:rFonts w:ascii="Times New Roman" w:eastAsia="Times New Roman" w:hAnsi="Times New Roman" w:cs="Times New Roman"/>
          <w:sz w:val="24"/>
          <w:szCs w:val="24"/>
          <w:lang w:eastAsia="lt-LT"/>
        </w:rPr>
        <w:t>  Jei biologinio nuotekų valymo įrenginys yra kompaktiškas, išmetamųjų teršalų kiekiai gali būti šiek tiek didesni.</w:t>
      </w:r>
    </w:p>
    <w:p w:rsidR="00A70B26" w:rsidRPr="00A70B26" w:rsidRDefault="008B0AD9" w:rsidP="007E4636">
      <w:pPr>
        <w:rPr>
          <w:rFonts w:ascii="Times New Roman" w:eastAsia="Times New Roman" w:hAnsi="Times New Roman" w:cs="Times New Roman"/>
          <w:sz w:val="24"/>
          <w:szCs w:val="24"/>
          <w:lang w:eastAsia="lt-LT"/>
        </w:rPr>
      </w:pPr>
      <w:hyperlink r:id="rId96" w:anchor="ntc15-L_2014284LT.01007801-E0015" w:history="1">
        <w:r w:rsidR="00A70B26" w:rsidRPr="00A70B26">
          <w:rPr>
            <w:rFonts w:ascii="Times New Roman" w:eastAsia="Times New Roman" w:hAnsi="Times New Roman" w:cs="Times New Roman"/>
            <w:color w:val="0000FF"/>
            <w:sz w:val="24"/>
            <w:szCs w:val="24"/>
            <w:u w:val="single"/>
            <w:lang w:eastAsia="lt-LT"/>
          </w:rPr>
          <w:t>(15)</w:t>
        </w:r>
      </w:hyperlink>
      <w:r w:rsidR="00A70B26" w:rsidRPr="00A70B26">
        <w:rPr>
          <w:rFonts w:ascii="Times New Roman" w:eastAsia="Times New Roman" w:hAnsi="Times New Roman" w:cs="Times New Roman"/>
          <w:sz w:val="24"/>
          <w:szCs w:val="24"/>
          <w:lang w:eastAsia="lt-LT"/>
        </w:rPr>
        <w:t>  Iš kalkių degimo krosnies išmetama daug daugiau SOx, kai į krosnį tiekiamos stipraus kvapo nekondensuojamos dujos (NCG) ir nenaudojami šarminiai dujų plautuvai.</w:t>
      </w:r>
    </w:p>
    <w:p w:rsidR="00A70B26" w:rsidRPr="00A70B26" w:rsidRDefault="008B0AD9" w:rsidP="007E4636">
      <w:pPr>
        <w:rPr>
          <w:rFonts w:ascii="Times New Roman" w:eastAsia="Times New Roman" w:hAnsi="Times New Roman" w:cs="Times New Roman"/>
          <w:sz w:val="24"/>
          <w:szCs w:val="24"/>
          <w:lang w:eastAsia="lt-LT"/>
        </w:rPr>
      </w:pPr>
      <w:hyperlink r:id="rId97" w:anchor="ntc16-L_2014284LT.01007801-E0016" w:history="1">
        <w:r w:rsidR="00A70B26" w:rsidRPr="00A70B26">
          <w:rPr>
            <w:rFonts w:ascii="Times New Roman" w:eastAsia="Times New Roman" w:hAnsi="Times New Roman" w:cs="Times New Roman"/>
            <w:color w:val="0000FF"/>
            <w:sz w:val="24"/>
            <w:szCs w:val="24"/>
            <w:u w:val="single"/>
            <w:lang w:eastAsia="lt-LT"/>
          </w:rPr>
          <w:t>(16)</w:t>
        </w:r>
      </w:hyperlink>
      <w:r w:rsidR="00A70B26" w:rsidRPr="00A70B26">
        <w:rPr>
          <w:rFonts w:ascii="Times New Roman" w:eastAsia="Times New Roman" w:hAnsi="Times New Roman" w:cs="Times New Roman"/>
          <w:sz w:val="24"/>
          <w:szCs w:val="24"/>
          <w:lang w:eastAsia="lt-LT"/>
        </w:rPr>
        <w:t>  Naudojamas silpno kvapo dujoms apdoroti.</w:t>
      </w:r>
    </w:p>
    <w:p w:rsidR="00A70B26" w:rsidRPr="00A70B26" w:rsidRDefault="008B0AD9" w:rsidP="007E4636">
      <w:pPr>
        <w:rPr>
          <w:rFonts w:ascii="Times New Roman" w:eastAsia="Times New Roman" w:hAnsi="Times New Roman" w:cs="Times New Roman"/>
          <w:sz w:val="24"/>
          <w:szCs w:val="24"/>
          <w:lang w:eastAsia="lt-LT"/>
        </w:rPr>
      </w:pPr>
      <w:hyperlink r:id="rId98" w:anchor="ntc17-L_2014284LT.01007801-E0017" w:history="1">
        <w:r w:rsidR="00A70B26" w:rsidRPr="00A70B26">
          <w:rPr>
            <w:rFonts w:ascii="Times New Roman" w:eastAsia="Times New Roman" w:hAnsi="Times New Roman" w:cs="Times New Roman"/>
            <w:color w:val="0000FF"/>
            <w:sz w:val="24"/>
            <w:szCs w:val="24"/>
            <w:u w:val="single"/>
            <w:lang w:eastAsia="lt-LT"/>
          </w:rPr>
          <w:t>(17)</w:t>
        </w:r>
      </w:hyperlink>
      <w:r w:rsidR="00A70B26" w:rsidRPr="00A70B26">
        <w:rPr>
          <w:rFonts w:ascii="Times New Roman" w:eastAsia="Times New Roman" w:hAnsi="Times New Roman" w:cs="Times New Roman"/>
          <w:sz w:val="24"/>
          <w:szCs w:val="24"/>
          <w:lang w:eastAsia="lt-LT"/>
        </w:rPr>
        <w:t>  Taikoma stipraus kvapo dujų apdorojimui.</w:t>
      </w:r>
    </w:p>
    <w:p w:rsidR="00A70B26" w:rsidRPr="00A70B26" w:rsidRDefault="008B0AD9" w:rsidP="007E4636">
      <w:pPr>
        <w:rPr>
          <w:rFonts w:ascii="Times New Roman" w:eastAsia="Times New Roman" w:hAnsi="Times New Roman" w:cs="Times New Roman"/>
          <w:sz w:val="24"/>
          <w:szCs w:val="24"/>
          <w:lang w:eastAsia="lt-LT"/>
        </w:rPr>
      </w:pPr>
      <w:hyperlink r:id="rId99" w:anchor="ntc18-L_2014284LT.01007801-E0018" w:history="1">
        <w:r w:rsidR="00A70B26" w:rsidRPr="00A70B26">
          <w:rPr>
            <w:rFonts w:ascii="Times New Roman" w:eastAsia="Times New Roman" w:hAnsi="Times New Roman" w:cs="Times New Roman"/>
            <w:color w:val="0000FF"/>
            <w:sz w:val="24"/>
            <w:szCs w:val="24"/>
            <w:u w:val="single"/>
            <w:lang w:eastAsia="lt-LT"/>
          </w:rPr>
          <w:t>(18)</w:t>
        </w:r>
      </w:hyperlink>
      <w:r w:rsidR="00A70B26" w:rsidRPr="00A70B26">
        <w:rPr>
          <w:rFonts w:ascii="Times New Roman" w:eastAsia="Times New Roman" w:hAnsi="Times New Roman" w:cs="Times New Roman"/>
          <w:sz w:val="24"/>
          <w:szCs w:val="24"/>
          <w:lang w:eastAsia="lt-LT"/>
        </w:rPr>
        <w:t>  Padidinus sausųjų medžiagų kiekį juodajame šarme, išmetama mažiau SO2 ir daugiau NOx. Todėl iš regeneravimo katilo, iš kurio išmetama nedaug SO2, išmetamas NOx kiekis gali siekti intervalo viršutinę ribą ir atvirkščiai.</w:t>
      </w:r>
    </w:p>
    <w:p w:rsidR="00A70B26" w:rsidRPr="00A70B26" w:rsidRDefault="008B0AD9" w:rsidP="007E4636">
      <w:pPr>
        <w:rPr>
          <w:rFonts w:ascii="Times New Roman" w:eastAsia="Times New Roman" w:hAnsi="Times New Roman" w:cs="Times New Roman"/>
          <w:sz w:val="24"/>
          <w:szCs w:val="24"/>
          <w:lang w:eastAsia="lt-LT"/>
        </w:rPr>
      </w:pPr>
      <w:hyperlink r:id="rId100" w:anchor="ntc19-L_2014284LT.01007801-E0019" w:history="1">
        <w:r w:rsidR="00A70B26" w:rsidRPr="00A70B26">
          <w:rPr>
            <w:rFonts w:ascii="Times New Roman" w:eastAsia="Times New Roman" w:hAnsi="Times New Roman" w:cs="Times New Roman"/>
            <w:color w:val="0000FF"/>
            <w:sz w:val="24"/>
            <w:szCs w:val="24"/>
            <w:u w:val="single"/>
            <w:lang w:eastAsia="lt-LT"/>
          </w:rPr>
          <w:t>(19)</w:t>
        </w:r>
      </w:hyperlink>
      <w:r w:rsidR="00A70B26" w:rsidRPr="00A70B26">
        <w:rPr>
          <w:rFonts w:ascii="Times New Roman" w:eastAsia="Times New Roman" w:hAnsi="Times New Roman" w:cs="Times New Roman"/>
          <w:sz w:val="24"/>
          <w:szCs w:val="24"/>
          <w:lang w:eastAsia="lt-LT"/>
        </w:rPr>
        <w:t>  Su GPGB siejami išmetamųjų teršalų kiekiai neapima laikotarpių, kai regeneravimo katilas veikia esant daug mažesniam nei įprasta sausųjų medžiagų kiekiui, nes juodojo šarmo tirštinimo įrenginys išjungiamas ar atliekama jo techninė priežiūra.</w:t>
      </w:r>
    </w:p>
    <w:p w:rsidR="00A70B26" w:rsidRPr="00A70B26" w:rsidRDefault="008B0AD9" w:rsidP="007E4636">
      <w:pPr>
        <w:rPr>
          <w:rFonts w:ascii="Times New Roman" w:eastAsia="Times New Roman" w:hAnsi="Times New Roman" w:cs="Times New Roman"/>
          <w:sz w:val="24"/>
          <w:szCs w:val="24"/>
          <w:lang w:eastAsia="lt-LT"/>
        </w:rPr>
      </w:pPr>
      <w:hyperlink r:id="rId101" w:anchor="ntc20-L_2014284LT.01007801-E0020" w:history="1">
        <w:r w:rsidR="00A70B26" w:rsidRPr="00A70B26">
          <w:rPr>
            <w:rFonts w:ascii="Times New Roman" w:eastAsia="Times New Roman" w:hAnsi="Times New Roman" w:cs="Times New Roman"/>
            <w:color w:val="0000FF"/>
            <w:sz w:val="24"/>
            <w:szCs w:val="24"/>
            <w:u w:val="single"/>
            <w:lang w:eastAsia="lt-LT"/>
          </w:rPr>
          <w:t>(20)</w:t>
        </w:r>
      </w:hyperlink>
      <w:r w:rsidR="00A70B26" w:rsidRPr="00A70B26">
        <w:rPr>
          <w:rFonts w:ascii="Times New Roman" w:eastAsia="Times New Roman" w:hAnsi="Times New Roman" w:cs="Times New Roman"/>
          <w:sz w:val="24"/>
          <w:szCs w:val="24"/>
          <w:lang w:eastAsia="lt-LT"/>
        </w:rPr>
        <w:t>  Jei regeneravimo katile deginamas juodasis šarmas, kurio SM &gt; 83 %, išmetami SO2 ir dujinės S kiekiai turėtų būti tikrinami kiekvienu konkrečiu atveju.</w:t>
      </w:r>
    </w:p>
    <w:p w:rsidR="00A70B26" w:rsidRPr="00A70B26" w:rsidRDefault="008B0AD9" w:rsidP="007E4636">
      <w:pPr>
        <w:rPr>
          <w:rFonts w:ascii="Times New Roman" w:eastAsia="Times New Roman" w:hAnsi="Times New Roman" w:cs="Times New Roman"/>
          <w:sz w:val="24"/>
          <w:szCs w:val="24"/>
          <w:lang w:eastAsia="lt-LT"/>
        </w:rPr>
      </w:pPr>
      <w:hyperlink r:id="rId102" w:anchor="ntc21-L_2014284LT.01007801-E0021" w:history="1">
        <w:r w:rsidR="00A70B26" w:rsidRPr="00A70B26">
          <w:rPr>
            <w:rFonts w:ascii="Times New Roman" w:eastAsia="Times New Roman" w:hAnsi="Times New Roman" w:cs="Times New Roman"/>
            <w:color w:val="0000FF"/>
            <w:sz w:val="24"/>
            <w:szCs w:val="24"/>
            <w:u w:val="single"/>
            <w:lang w:eastAsia="lt-LT"/>
          </w:rPr>
          <w:t>(21)</w:t>
        </w:r>
      </w:hyperlink>
      <w:r w:rsidR="00A70B26" w:rsidRPr="00A70B26">
        <w:rPr>
          <w:rFonts w:ascii="Times New Roman" w:eastAsia="Times New Roman" w:hAnsi="Times New Roman" w:cs="Times New Roman"/>
          <w:sz w:val="24"/>
          <w:szCs w:val="24"/>
          <w:lang w:eastAsia="lt-LT"/>
        </w:rPr>
        <w:t>  Šio intervalo vertės galioja, jei nedeginamos stipraus kvapo dujos.</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lastRenderedPageBreak/>
        <w:t>SM – juodojo šarmo sausųjų medžiagų kiekis.</w:t>
      </w:r>
    </w:p>
    <w:p w:rsidR="00A70B26" w:rsidRPr="00A70B26" w:rsidRDefault="008B0AD9" w:rsidP="007E4636">
      <w:pPr>
        <w:rPr>
          <w:rFonts w:ascii="Times New Roman" w:eastAsia="Times New Roman" w:hAnsi="Times New Roman" w:cs="Times New Roman"/>
          <w:sz w:val="24"/>
          <w:szCs w:val="24"/>
          <w:lang w:eastAsia="lt-LT"/>
        </w:rPr>
      </w:pPr>
      <w:hyperlink r:id="rId103" w:anchor="ntc22-L_2014284LT.01007801-E0022" w:history="1">
        <w:r w:rsidR="00A70B26" w:rsidRPr="00A70B26">
          <w:rPr>
            <w:rFonts w:ascii="Times New Roman" w:eastAsia="Times New Roman" w:hAnsi="Times New Roman" w:cs="Times New Roman"/>
            <w:color w:val="0000FF"/>
            <w:sz w:val="24"/>
            <w:szCs w:val="24"/>
            <w:u w:val="single"/>
            <w:lang w:eastAsia="lt-LT"/>
          </w:rPr>
          <w:t>(22)</w:t>
        </w:r>
      </w:hyperlink>
      <w:r w:rsidR="00A70B26" w:rsidRPr="00A70B26">
        <w:rPr>
          <w:rFonts w:ascii="Times New Roman" w:eastAsia="Times New Roman" w:hAnsi="Times New Roman" w:cs="Times New Roman"/>
          <w:sz w:val="24"/>
          <w:szCs w:val="24"/>
          <w:lang w:eastAsia="lt-LT"/>
        </w:rPr>
        <w:t>  Padidinus sausųjų medžiagų kiekį juodajame šarme, išmetama mažiau SO2 ir daugiau NOx. Todėl iš regeneravimo katilo, iš kurio išmetama nedaug SO2, išmetamas NOx kiekis gali siekti intervalo viršutinę ribą ir atvirkščiai.</w:t>
      </w:r>
    </w:p>
    <w:p w:rsidR="00A70B26" w:rsidRPr="00A70B26" w:rsidRDefault="008B0AD9" w:rsidP="007E4636">
      <w:pPr>
        <w:rPr>
          <w:rFonts w:ascii="Times New Roman" w:eastAsia="Times New Roman" w:hAnsi="Times New Roman" w:cs="Times New Roman"/>
          <w:sz w:val="24"/>
          <w:szCs w:val="24"/>
          <w:lang w:eastAsia="lt-LT"/>
        </w:rPr>
      </w:pPr>
      <w:hyperlink r:id="rId104" w:anchor="ntc23-L_2014284LT.01007801-E0023" w:history="1">
        <w:r w:rsidR="00A70B26" w:rsidRPr="00A70B26">
          <w:rPr>
            <w:rFonts w:ascii="Times New Roman" w:eastAsia="Times New Roman" w:hAnsi="Times New Roman" w:cs="Times New Roman"/>
            <w:color w:val="0000FF"/>
            <w:sz w:val="24"/>
            <w:szCs w:val="24"/>
            <w:u w:val="single"/>
            <w:lang w:eastAsia="lt-LT"/>
          </w:rPr>
          <w:t>(23)</w:t>
        </w:r>
      </w:hyperlink>
      <w:r w:rsidR="00A70B26" w:rsidRPr="00A70B26">
        <w:rPr>
          <w:rFonts w:ascii="Times New Roman" w:eastAsia="Times New Roman" w:hAnsi="Times New Roman" w:cs="Times New Roman"/>
          <w:sz w:val="24"/>
          <w:szCs w:val="24"/>
          <w:lang w:eastAsia="lt-LT"/>
        </w:rPr>
        <w:t>  Faktinis iš regeneravimo katilo išmetamas NOx kiekis priklauso nuo azoto kiekio juodajame šarme ir nuo NCG bei kitų deginamų azoto turinčių dujų (pvz., dujų iš tirpinimo rezervuaro, iš kondensato išskirto metanolio, biologinio dumblo) kiekio ir sudėties. Kuo didesnis sausųjų medžiagų kiekis, azoto kiekis juodajame šarme ir NCG bei kitų deginamų azoto turinčių dujų kiekis, tuo arčiau intervalo viršutinės ribos bus su GPGB siejamas išmetamas NOx kiekis.</w:t>
      </w:r>
    </w:p>
    <w:p w:rsidR="00A70B26" w:rsidRPr="00A70B26" w:rsidRDefault="008B0AD9" w:rsidP="007E4636">
      <w:pPr>
        <w:rPr>
          <w:rFonts w:ascii="Times New Roman" w:eastAsia="Times New Roman" w:hAnsi="Times New Roman" w:cs="Times New Roman"/>
          <w:sz w:val="24"/>
          <w:szCs w:val="24"/>
          <w:lang w:eastAsia="lt-LT"/>
        </w:rPr>
      </w:pPr>
      <w:hyperlink r:id="rId105" w:anchor="ntc24-L_2014284LT.01007801-E0024" w:history="1">
        <w:r w:rsidR="00A70B26" w:rsidRPr="00A70B26">
          <w:rPr>
            <w:rFonts w:ascii="Times New Roman" w:eastAsia="Times New Roman" w:hAnsi="Times New Roman" w:cs="Times New Roman"/>
            <w:color w:val="0000FF"/>
            <w:sz w:val="24"/>
            <w:szCs w:val="24"/>
            <w:u w:val="single"/>
            <w:lang w:eastAsia="lt-LT"/>
          </w:rPr>
          <w:t>(24)</w:t>
        </w:r>
      </w:hyperlink>
      <w:r w:rsidR="00A70B26" w:rsidRPr="00A70B26">
        <w:rPr>
          <w:rFonts w:ascii="Times New Roman" w:eastAsia="Times New Roman" w:hAnsi="Times New Roman" w:cs="Times New Roman"/>
          <w:sz w:val="24"/>
          <w:szCs w:val="24"/>
          <w:lang w:eastAsia="lt-LT"/>
        </w:rPr>
        <w:t>  Jei regeneravimo katile deginamas juodasis šarmas, kurio SM &gt; 83 %, išmetami NOx kiekiai turėtų būti tikrinami kiekvienu konkrečiu atveju.</w:t>
      </w:r>
    </w:p>
    <w:p w:rsidR="00A70B26" w:rsidRPr="00A70B26" w:rsidRDefault="00A70B26" w:rsidP="007E4636">
      <w:pPr>
        <w:rPr>
          <w:rFonts w:ascii="Times New Roman" w:eastAsia="Times New Roman" w:hAnsi="Times New Roman" w:cs="Times New Roman"/>
          <w:sz w:val="24"/>
          <w:szCs w:val="24"/>
          <w:lang w:eastAsia="lt-LT"/>
        </w:rPr>
      </w:pPr>
      <w:r w:rsidRPr="00A70B26">
        <w:rPr>
          <w:rFonts w:ascii="Times New Roman" w:eastAsia="Times New Roman" w:hAnsi="Times New Roman" w:cs="Times New Roman"/>
          <w:sz w:val="24"/>
          <w:szCs w:val="24"/>
          <w:lang w:eastAsia="lt-LT"/>
        </w:rPr>
        <w:t>SM – juodojo šarmo sausųjų medžiagų kiekis.</w:t>
      </w:r>
    </w:p>
    <w:p w:rsidR="00A70B26" w:rsidRPr="00A70B26" w:rsidRDefault="008B0AD9" w:rsidP="007E4636">
      <w:pPr>
        <w:rPr>
          <w:rFonts w:ascii="Times New Roman" w:eastAsia="Times New Roman" w:hAnsi="Times New Roman" w:cs="Times New Roman"/>
          <w:sz w:val="24"/>
          <w:szCs w:val="24"/>
          <w:lang w:eastAsia="lt-LT"/>
        </w:rPr>
      </w:pPr>
      <w:hyperlink r:id="rId106" w:anchor="ntc25-L_2014284LT.01007801-E0025" w:history="1">
        <w:r w:rsidR="00A70B26" w:rsidRPr="00A70B26">
          <w:rPr>
            <w:rFonts w:ascii="Times New Roman" w:eastAsia="Times New Roman" w:hAnsi="Times New Roman" w:cs="Times New Roman"/>
            <w:color w:val="0000FF"/>
            <w:sz w:val="24"/>
            <w:szCs w:val="24"/>
            <w:u w:val="single"/>
            <w:lang w:eastAsia="lt-LT"/>
          </w:rPr>
          <w:t>(25)</w:t>
        </w:r>
      </w:hyperlink>
      <w:r w:rsidR="00A70B26" w:rsidRPr="00A70B26">
        <w:rPr>
          <w:rFonts w:ascii="Times New Roman" w:eastAsia="Times New Roman" w:hAnsi="Times New Roman" w:cs="Times New Roman"/>
          <w:sz w:val="24"/>
          <w:szCs w:val="24"/>
          <w:lang w:eastAsia="lt-LT"/>
        </w:rPr>
        <w:t>  Iš esamo regeneravimo katilo, kuriame įmontuotas elektrostatinis nusodintuvas ir kurio naudojimo laikotarpis artėja prie pabaigos, išmetamų dulkių kiekis ilgainiui gali padidėti iki 50 mg/Nm3 (atitinka 0,4 kg/OMT).</w:t>
      </w:r>
    </w:p>
    <w:p w:rsidR="00A70B26" w:rsidRPr="00A70B26" w:rsidRDefault="008B0AD9" w:rsidP="007E4636">
      <w:pPr>
        <w:rPr>
          <w:rFonts w:ascii="Times New Roman" w:eastAsia="Times New Roman" w:hAnsi="Times New Roman" w:cs="Times New Roman"/>
          <w:sz w:val="24"/>
          <w:szCs w:val="24"/>
          <w:lang w:eastAsia="lt-LT"/>
        </w:rPr>
      </w:pPr>
      <w:hyperlink r:id="rId107" w:anchor="ntc26-L_2014284LT.01007801-E0026" w:history="1">
        <w:r w:rsidR="00A70B26" w:rsidRPr="00A70B26">
          <w:rPr>
            <w:rFonts w:ascii="Times New Roman" w:eastAsia="Times New Roman" w:hAnsi="Times New Roman" w:cs="Times New Roman"/>
            <w:color w:val="0000FF"/>
            <w:sz w:val="24"/>
            <w:szCs w:val="24"/>
            <w:u w:val="single"/>
            <w:lang w:eastAsia="lt-LT"/>
          </w:rPr>
          <w:t>(26)</w:t>
        </w:r>
      </w:hyperlink>
      <w:r w:rsidR="00A70B26" w:rsidRPr="00A70B26">
        <w:rPr>
          <w:rFonts w:ascii="Times New Roman" w:eastAsia="Times New Roman" w:hAnsi="Times New Roman" w:cs="Times New Roman"/>
          <w:sz w:val="24"/>
          <w:szCs w:val="24"/>
          <w:lang w:eastAsia="lt-LT"/>
        </w:rPr>
        <w:t>  Stipraus kvapo dujos apima metanolį ir terpentiną.</w:t>
      </w:r>
    </w:p>
    <w:p w:rsidR="00A70B26" w:rsidRPr="00A70B26" w:rsidRDefault="008B0AD9" w:rsidP="007E4636">
      <w:pPr>
        <w:rPr>
          <w:rFonts w:ascii="Times New Roman" w:eastAsia="Times New Roman" w:hAnsi="Times New Roman" w:cs="Times New Roman"/>
          <w:sz w:val="24"/>
          <w:szCs w:val="24"/>
          <w:lang w:eastAsia="lt-LT"/>
        </w:rPr>
      </w:pPr>
      <w:hyperlink r:id="rId108" w:anchor="ntc27-L_2014284LT.01007801-E0027" w:history="1">
        <w:r w:rsidR="00A70B26" w:rsidRPr="00A70B26">
          <w:rPr>
            <w:rFonts w:ascii="Times New Roman" w:eastAsia="Times New Roman" w:hAnsi="Times New Roman" w:cs="Times New Roman"/>
            <w:color w:val="0000FF"/>
            <w:sz w:val="24"/>
            <w:szCs w:val="24"/>
            <w:u w:val="single"/>
            <w:lang w:eastAsia="lt-LT"/>
          </w:rPr>
          <w:t>(27)</w:t>
        </w:r>
      </w:hyperlink>
      <w:r w:rsidR="00A70B26" w:rsidRPr="00A70B26">
        <w:rPr>
          <w:rFonts w:ascii="Times New Roman" w:eastAsia="Times New Roman" w:hAnsi="Times New Roman" w:cs="Times New Roman"/>
          <w:sz w:val="24"/>
          <w:szCs w:val="24"/>
          <w:lang w:eastAsia="lt-LT"/>
        </w:rPr>
        <w:t>  Kalkių degimo krosnyse deginant stipraus kvapo dujas (įskaitant metanolį ir terpentiną), išmetamųjų teršalų kiekio intervalo viršutinė riba gali siekti 40 mg/Nm3.</w:t>
      </w:r>
    </w:p>
    <w:p w:rsidR="00A70B26" w:rsidRPr="00A70B26" w:rsidRDefault="008B0AD9" w:rsidP="007E4636">
      <w:pPr>
        <w:rPr>
          <w:rFonts w:ascii="Times New Roman" w:eastAsia="Times New Roman" w:hAnsi="Times New Roman" w:cs="Times New Roman"/>
          <w:sz w:val="24"/>
          <w:szCs w:val="24"/>
          <w:lang w:eastAsia="lt-LT"/>
        </w:rPr>
      </w:pPr>
      <w:hyperlink r:id="rId109" w:anchor="ntc28-L_2014284LT.01007801-E0028" w:history="1">
        <w:r w:rsidR="00A70B26" w:rsidRPr="00A70B26">
          <w:rPr>
            <w:rFonts w:ascii="Times New Roman" w:eastAsia="Times New Roman" w:hAnsi="Times New Roman" w:cs="Times New Roman"/>
            <w:color w:val="0000FF"/>
            <w:sz w:val="24"/>
            <w:szCs w:val="24"/>
            <w:u w:val="single"/>
            <w:lang w:eastAsia="lt-LT"/>
          </w:rPr>
          <w:t>(28)</w:t>
        </w:r>
      </w:hyperlink>
      <w:r w:rsidR="00A70B26" w:rsidRPr="00A70B26">
        <w:rPr>
          <w:rFonts w:ascii="Times New Roman" w:eastAsia="Times New Roman" w:hAnsi="Times New Roman" w:cs="Times New Roman"/>
          <w:sz w:val="24"/>
          <w:szCs w:val="24"/>
          <w:lang w:eastAsia="lt-LT"/>
        </w:rPr>
        <w:t>  Jei naudojamas augalinės kilmės skystasis kuras (pvz., terpentinas, metanolis, talo alyva), įskaitant tą kurą, kuris yra plaušienos gamybos proceso šalutinis produktas, išmetamas NOx kiekis gali siekti 350 mg/Nm3 (atitinka 0,35 kg NOx/OMT).</w:t>
      </w:r>
    </w:p>
    <w:p w:rsidR="00A70B26" w:rsidRPr="00A70B26" w:rsidRDefault="008B0AD9" w:rsidP="007E4636">
      <w:pPr>
        <w:rPr>
          <w:rFonts w:ascii="Times New Roman" w:eastAsia="Times New Roman" w:hAnsi="Times New Roman" w:cs="Times New Roman"/>
          <w:sz w:val="24"/>
          <w:szCs w:val="24"/>
          <w:lang w:eastAsia="lt-LT"/>
        </w:rPr>
      </w:pPr>
      <w:hyperlink r:id="rId110" w:anchor="ntc29-L_2014284LT.01007801-E0029" w:history="1">
        <w:r w:rsidR="00A70B26" w:rsidRPr="00A70B26">
          <w:rPr>
            <w:rFonts w:ascii="Times New Roman" w:eastAsia="Times New Roman" w:hAnsi="Times New Roman" w:cs="Times New Roman"/>
            <w:color w:val="0000FF"/>
            <w:sz w:val="24"/>
            <w:szCs w:val="24"/>
            <w:u w:val="single"/>
            <w:lang w:eastAsia="lt-LT"/>
          </w:rPr>
          <w:t>(29)</w:t>
        </w:r>
      </w:hyperlink>
      <w:r w:rsidR="00A70B26" w:rsidRPr="00A70B26">
        <w:rPr>
          <w:rFonts w:ascii="Times New Roman" w:eastAsia="Times New Roman" w:hAnsi="Times New Roman" w:cs="Times New Roman"/>
          <w:sz w:val="24"/>
          <w:szCs w:val="24"/>
          <w:lang w:eastAsia="lt-LT"/>
        </w:rPr>
        <w:t>  Jei naudojamas augalinės kilmės dujinis kuras (pvz., nekondensuojamos dujos), įskaitant tą kurą, kuris yra plaušienos gamybos proceso šalutinis produktas, išmetamas NOx kiekis gali siekti 450 mg/Nm3 (atitinka 0,45 kg NOx/OMT).</w:t>
      </w:r>
    </w:p>
    <w:p w:rsidR="00A70B26" w:rsidRPr="00A70B26" w:rsidRDefault="008B0AD9" w:rsidP="007E4636">
      <w:pPr>
        <w:rPr>
          <w:rFonts w:ascii="Times New Roman" w:eastAsia="Times New Roman" w:hAnsi="Times New Roman" w:cs="Times New Roman"/>
          <w:sz w:val="24"/>
          <w:szCs w:val="24"/>
          <w:lang w:eastAsia="lt-LT"/>
        </w:rPr>
      </w:pPr>
      <w:hyperlink r:id="rId111" w:anchor="ntc30-L_2014284LT.01007801-E0030" w:history="1">
        <w:r w:rsidR="00A70B26" w:rsidRPr="00A70B26">
          <w:rPr>
            <w:rFonts w:ascii="Times New Roman" w:eastAsia="Times New Roman" w:hAnsi="Times New Roman" w:cs="Times New Roman"/>
            <w:color w:val="0000FF"/>
            <w:sz w:val="24"/>
            <w:szCs w:val="24"/>
            <w:u w:val="single"/>
            <w:lang w:eastAsia="lt-LT"/>
          </w:rPr>
          <w:t>(30)</w:t>
        </w:r>
      </w:hyperlink>
      <w:r w:rsidR="00A70B26" w:rsidRPr="00A70B26">
        <w:rPr>
          <w:rFonts w:ascii="Times New Roman" w:eastAsia="Times New Roman" w:hAnsi="Times New Roman" w:cs="Times New Roman"/>
          <w:sz w:val="24"/>
          <w:szCs w:val="24"/>
          <w:lang w:eastAsia="lt-LT"/>
        </w:rPr>
        <w:t>  Iš esamos kalkių degimo krosnies, kurioje įmontuotas elektrostatinis nusodintuvas ir kurios naudojimo laikotarpis artėja prie pabaigos, išmetamų dulkių kiekis ilgainiui gali padidėti iki 50 mg/Nm3 (atitinka 0,05 kg/OMT).</w:t>
      </w:r>
    </w:p>
    <w:p w:rsidR="00A70B26" w:rsidRPr="00A70B26" w:rsidRDefault="008B0AD9" w:rsidP="007E4636">
      <w:pPr>
        <w:rPr>
          <w:rFonts w:ascii="Times New Roman" w:eastAsia="Times New Roman" w:hAnsi="Times New Roman" w:cs="Times New Roman"/>
          <w:sz w:val="24"/>
          <w:szCs w:val="24"/>
          <w:lang w:eastAsia="lt-LT"/>
        </w:rPr>
      </w:pPr>
      <w:hyperlink r:id="rId112" w:anchor="ntc31-L_2014284LT.01007801-E0031" w:history="1">
        <w:r w:rsidR="00A70B26" w:rsidRPr="00A70B26">
          <w:rPr>
            <w:rFonts w:ascii="Times New Roman" w:eastAsia="Times New Roman" w:hAnsi="Times New Roman" w:cs="Times New Roman"/>
            <w:color w:val="0000FF"/>
            <w:sz w:val="24"/>
            <w:szCs w:val="24"/>
            <w:u w:val="single"/>
            <w:lang w:eastAsia="lt-LT"/>
          </w:rPr>
          <w:t>(31)</w:t>
        </w:r>
      </w:hyperlink>
      <w:r w:rsidR="00A70B26" w:rsidRPr="00A70B26">
        <w:rPr>
          <w:rFonts w:ascii="Times New Roman" w:eastAsia="Times New Roman" w:hAnsi="Times New Roman" w:cs="Times New Roman"/>
          <w:sz w:val="24"/>
          <w:szCs w:val="24"/>
          <w:lang w:eastAsia="lt-LT"/>
        </w:rPr>
        <w:t>  Šis su GPGB siejamas išmetamųjų teršalų kiekis paremtas 100–200 Nm3/OMT dujų srautu.</w:t>
      </w:r>
    </w:p>
    <w:p w:rsidR="00A70B26" w:rsidRPr="00A70B26" w:rsidRDefault="008B0AD9" w:rsidP="007E4636">
      <w:pPr>
        <w:rPr>
          <w:rFonts w:ascii="Times New Roman" w:eastAsia="Times New Roman" w:hAnsi="Times New Roman" w:cs="Times New Roman"/>
          <w:sz w:val="24"/>
          <w:szCs w:val="24"/>
          <w:lang w:eastAsia="lt-LT"/>
        </w:rPr>
      </w:pPr>
      <w:hyperlink r:id="rId113" w:anchor="ntc32-L_2014284LT.01007801-E0032" w:history="1">
        <w:r w:rsidR="00A70B26" w:rsidRPr="00A70B26">
          <w:rPr>
            <w:rFonts w:ascii="Times New Roman" w:eastAsia="Times New Roman" w:hAnsi="Times New Roman" w:cs="Times New Roman"/>
            <w:color w:val="0000FF"/>
            <w:sz w:val="24"/>
            <w:szCs w:val="24"/>
            <w:u w:val="single"/>
            <w:lang w:eastAsia="lt-LT"/>
          </w:rPr>
          <w:t>(32)</w:t>
        </w:r>
      </w:hyperlink>
      <w:r w:rsidR="00A70B26" w:rsidRPr="00A70B26">
        <w:rPr>
          <w:rFonts w:ascii="Times New Roman" w:eastAsia="Times New Roman" w:hAnsi="Times New Roman" w:cs="Times New Roman"/>
          <w:sz w:val="24"/>
          <w:szCs w:val="24"/>
          <w:lang w:eastAsia="lt-LT"/>
        </w:rPr>
        <w:t>  Jei esamoje gamykloje neįmanoma pereiti prie pakopinio deginimo, išmetamas NOx kiekis gali siekti iki 1 000 mg/Nm3 (atitinka 0,2 kg/OMT).</w:t>
      </w:r>
    </w:p>
    <w:p w:rsidR="00A70B26" w:rsidRPr="00A70B26" w:rsidRDefault="008B0AD9" w:rsidP="007E4636">
      <w:pPr>
        <w:rPr>
          <w:rFonts w:ascii="Times New Roman" w:eastAsia="Times New Roman" w:hAnsi="Times New Roman" w:cs="Times New Roman"/>
          <w:sz w:val="24"/>
          <w:szCs w:val="24"/>
          <w:lang w:eastAsia="lt-LT"/>
        </w:rPr>
      </w:pPr>
      <w:hyperlink r:id="rId114" w:anchor="ntc33-L_2014284LT.01007801-E0033" w:history="1">
        <w:r w:rsidR="00A70B26" w:rsidRPr="00A70B26">
          <w:rPr>
            <w:rFonts w:ascii="Times New Roman" w:eastAsia="Times New Roman" w:hAnsi="Times New Roman" w:cs="Times New Roman"/>
            <w:color w:val="0000FF"/>
            <w:sz w:val="24"/>
            <w:szCs w:val="24"/>
            <w:u w:val="single"/>
            <w:lang w:eastAsia="lt-LT"/>
          </w:rPr>
          <w:t>(33)</w:t>
        </w:r>
      </w:hyperlink>
      <w:r w:rsidR="00A70B26" w:rsidRPr="00A70B26">
        <w:rPr>
          <w:rFonts w:ascii="Times New Roman" w:eastAsia="Times New Roman" w:hAnsi="Times New Roman" w:cs="Times New Roman"/>
          <w:sz w:val="24"/>
          <w:szCs w:val="24"/>
          <w:lang w:eastAsia="lt-LT"/>
        </w:rPr>
        <w:t>  Su GPGB siejami išmetamųjų teršalų kiekiai nurodyti prekinės plaušienos gamybai ir plaušienos gamybai integruotose gamyklose (į juos neįtraukti gaminant popierių išmetami teršalai).</w:t>
      </w:r>
    </w:p>
    <w:p w:rsidR="00A70B26" w:rsidRPr="00A70B26" w:rsidRDefault="008B0AD9" w:rsidP="007E4636">
      <w:pPr>
        <w:rPr>
          <w:rFonts w:ascii="Times New Roman" w:eastAsia="Times New Roman" w:hAnsi="Times New Roman" w:cs="Times New Roman"/>
          <w:sz w:val="24"/>
          <w:szCs w:val="24"/>
          <w:lang w:eastAsia="lt-LT"/>
        </w:rPr>
      </w:pPr>
      <w:hyperlink r:id="rId115" w:anchor="ntc34-L_2014284LT.01007801-E0034" w:history="1">
        <w:r w:rsidR="00A70B26" w:rsidRPr="00A70B26">
          <w:rPr>
            <w:rFonts w:ascii="Times New Roman" w:eastAsia="Times New Roman" w:hAnsi="Times New Roman" w:cs="Times New Roman"/>
            <w:color w:val="0000FF"/>
            <w:sz w:val="24"/>
            <w:szCs w:val="24"/>
            <w:u w:val="single"/>
            <w:lang w:eastAsia="lt-LT"/>
          </w:rPr>
          <w:t>(34)</w:t>
        </w:r>
      </w:hyperlink>
      <w:r w:rsidR="00A70B26" w:rsidRPr="00A70B26">
        <w:rPr>
          <w:rFonts w:ascii="Times New Roman" w:eastAsia="Times New Roman" w:hAnsi="Times New Roman" w:cs="Times New Roman"/>
          <w:sz w:val="24"/>
          <w:szCs w:val="24"/>
          <w:lang w:eastAsia="lt-LT"/>
        </w:rPr>
        <w:t>  Su GPGB siejami išmetamųjų teršalų kiekiai netaikomi natūralios riebalams nelaidžios plaušienos gamykloms.</w:t>
      </w:r>
    </w:p>
    <w:p w:rsidR="00A70B26" w:rsidRPr="00A70B26" w:rsidRDefault="008B0AD9" w:rsidP="007E4636">
      <w:pPr>
        <w:rPr>
          <w:rFonts w:ascii="Times New Roman" w:eastAsia="Times New Roman" w:hAnsi="Times New Roman" w:cs="Times New Roman"/>
          <w:sz w:val="24"/>
          <w:szCs w:val="24"/>
          <w:lang w:eastAsia="lt-LT"/>
        </w:rPr>
      </w:pPr>
      <w:hyperlink r:id="rId116" w:anchor="ntc35-L_2014284LT.01007801-E0035" w:history="1">
        <w:r w:rsidR="00A70B26" w:rsidRPr="00A70B26">
          <w:rPr>
            <w:rFonts w:ascii="Times New Roman" w:eastAsia="Times New Roman" w:hAnsi="Times New Roman" w:cs="Times New Roman"/>
            <w:color w:val="0000FF"/>
            <w:sz w:val="24"/>
            <w:szCs w:val="24"/>
            <w:u w:val="single"/>
            <w:lang w:eastAsia="lt-LT"/>
          </w:rPr>
          <w:t>(35)</w:t>
        </w:r>
      </w:hyperlink>
      <w:r w:rsidR="00A70B26" w:rsidRPr="00A70B26">
        <w:rPr>
          <w:rFonts w:ascii="Times New Roman" w:eastAsia="Times New Roman" w:hAnsi="Times New Roman" w:cs="Times New Roman"/>
          <w:sz w:val="24"/>
          <w:szCs w:val="24"/>
          <w:lang w:eastAsia="lt-LT"/>
        </w:rPr>
        <w:t>  Su GPGB siejamas ChDS ir bendrasis fosforo kiekis netaikomas iš eukalipto gaminamai prekinei plaušienai.</w:t>
      </w:r>
    </w:p>
    <w:p w:rsidR="00A70B26" w:rsidRPr="00A70B26" w:rsidRDefault="008B0AD9" w:rsidP="007E4636">
      <w:pPr>
        <w:rPr>
          <w:rFonts w:ascii="Times New Roman" w:eastAsia="Times New Roman" w:hAnsi="Times New Roman" w:cs="Times New Roman"/>
          <w:sz w:val="24"/>
          <w:szCs w:val="24"/>
          <w:lang w:eastAsia="lt-LT"/>
        </w:rPr>
      </w:pPr>
      <w:hyperlink r:id="rId117" w:anchor="ntc36-L_2014284LT.01007801-E0036" w:history="1">
        <w:r w:rsidR="00A70B26" w:rsidRPr="00A70B26">
          <w:rPr>
            <w:rFonts w:ascii="Times New Roman" w:eastAsia="Times New Roman" w:hAnsi="Times New Roman" w:cs="Times New Roman"/>
            <w:color w:val="0000FF"/>
            <w:sz w:val="24"/>
            <w:szCs w:val="24"/>
            <w:u w:val="single"/>
            <w:lang w:eastAsia="lt-LT"/>
          </w:rPr>
          <w:t>(36)</w:t>
        </w:r>
      </w:hyperlink>
      <w:r w:rsidR="00A70B26" w:rsidRPr="00A70B26">
        <w:rPr>
          <w:rFonts w:ascii="Times New Roman" w:eastAsia="Times New Roman" w:hAnsi="Times New Roman" w:cs="Times New Roman"/>
          <w:sz w:val="24"/>
          <w:szCs w:val="24"/>
          <w:lang w:eastAsia="lt-LT"/>
        </w:rPr>
        <w:t>  Sulfitinės prekinės plaušienos gamyklose, siekiant įvykdyti produktams keliamus reikalavimus, gali būti taikomas tausojamojo balinimo ClO2 etapas, kurio metu išmetama AOH.</w:t>
      </w:r>
    </w:p>
    <w:p w:rsidR="00A70B26" w:rsidRPr="00A70B26" w:rsidRDefault="008B0AD9" w:rsidP="007E4636">
      <w:pPr>
        <w:rPr>
          <w:rFonts w:ascii="Times New Roman" w:eastAsia="Times New Roman" w:hAnsi="Times New Roman" w:cs="Times New Roman"/>
          <w:sz w:val="24"/>
          <w:szCs w:val="24"/>
          <w:lang w:eastAsia="lt-LT"/>
        </w:rPr>
      </w:pPr>
      <w:hyperlink r:id="rId118" w:anchor="ntc37-L_2014284LT.01007801-E0037" w:history="1">
        <w:r w:rsidR="00A70B26" w:rsidRPr="00A70B26">
          <w:rPr>
            <w:rFonts w:ascii="Times New Roman" w:eastAsia="Times New Roman" w:hAnsi="Times New Roman" w:cs="Times New Roman"/>
            <w:color w:val="0000FF"/>
            <w:sz w:val="24"/>
            <w:szCs w:val="24"/>
            <w:u w:val="single"/>
            <w:lang w:eastAsia="lt-LT"/>
          </w:rPr>
          <w:t>(37)</w:t>
        </w:r>
      </w:hyperlink>
      <w:r w:rsidR="00A70B26" w:rsidRPr="00A70B26">
        <w:rPr>
          <w:rFonts w:ascii="Times New Roman" w:eastAsia="Times New Roman" w:hAnsi="Times New Roman" w:cs="Times New Roman"/>
          <w:sz w:val="24"/>
          <w:szCs w:val="24"/>
          <w:lang w:eastAsia="lt-LT"/>
        </w:rPr>
        <w:t>  Netaikoma gamykloms, kuriose balinant visiškai nenaudojama chloro.</w:t>
      </w:r>
    </w:p>
    <w:p w:rsidR="00A70B26" w:rsidRPr="00A70B26" w:rsidRDefault="008B0AD9" w:rsidP="007E4636">
      <w:pPr>
        <w:rPr>
          <w:rFonts w:ascii="Times New Roman" w:eastAsia="Times New Roman" w:hAnsi="Times New Roman" w:cs="Times New Roman"/>
          <w:sz w:val="24"/>
          <w:szCs w:val="24"/>
          <w:lang w:eastAsia="lt-LT"/>
        </w:rPr>
      </w:pPr>
      <w:hyperlink r:id="rId119" w:anchor="ntc38-L_2014284LT.01007801-E0038" w:history="1">
        <w:r w:rsidR="00A70B26" w:rsidRPr="00A70B26">
          <w:rPr>
            <w:rFonts w:ascii="Times New Roman" w:eastAsia="Times New Roman" w:hAnsi="Times New Roman" w:cs="Times New Roman"/>
            <w:color w:val="0000FF"/>
            <w:sz w:val="24"/>
            <w:szCs w:val="24"/>
            <w:u w:val="single"/>
            <w:lang w:eastAsia="lt-LT"/>
          </w:rPr>
          <w:t>(38)</w:t>
        </w:r>
      </w:hyperlink>
      <w:r w:rsidR="00A70B26" w:rsidRPr="00A70B26">
        <w:rPr>
          <w:rFonts w:ascii="Times New Roman" w:eastAsia="Times New Roman" w:hAnsi="Times New Roman" w:cs="Times New Roman"/>
          <w:sz w:val="24"/>
          <w:szCs w:val="24"/>
          <w:lang w:eastAsia="lt-LT"/>
        </w:rPr>
        <w:t>  Su GPGB siejami išmetamųjų teršalų kiekiai nurodyti prekinės plaušienos gamybai ir plaušienos gamybai integruotose gamyklose (į juos neįtraukti gaminant popierių išmetami teršalai).</w:t>
      </w:r>
    </w:p>
    <w:p w:rsidR="00A70B26" w:rsidRPr="00A70B26" w:rsidRDefault="008B0AD9" w:rsidP="007E4636">
      <w:pPr>
        <w:rPr>
          <w:rFonts w:ascii="Times New Roman" w:eastAsia="Times New Roman" w:hAnsi="Times New Roman" w:cs="Times New Roman"/>
          <w:sz w:val="24"/>
          <w:szCs w:val="24"/>
          <w:lang w:eastAsia="lt-LT"/>
        </w:rPr>
      </w:pPr>
      <w:hyperlink r:id="rId120" w:anchor="ntc39-L_2014284LT.01007801-E0039" w:history="1">
        <w:r w:rsidR="00A70B26" w:rsidRPr="00A70B26">
          <w:rPr>
            <w:rFonts w:ascii="Times New Roman" w:eastAsia="Times New Roman" w:hAnsi="Times New Roman" w:cs="Times New Roman"/>
            <w:color w:val="0000FF"/>
            <w:sz w:val="24"/>
            <w:szCs w:val="24"/>
            <w:u w:val="single"/>
            <w:lang w:eastAsia="lt-LT"/>
          </w:rPr>
          <w:t>(39)</w:t>
        </w:r>
      </w:hyperlink>
      <w:r w:rsidR="00A70B26" w:rsidRPr="00A70B26">
        <w:rPr>
          <w:rFonts w:ascii="Times New Roman" w:eastAsia="Times New Roman" w:hAnsi="Times New Roman" w:cs="Times New Roman"/>
          <w:sz w:val="24"/>
          <w:szCs w:val="24"/>
          <w:lang w:eastAsia="lt-LT"/>
        </w:rPr>
        <w:t>  Su GPGB siejamas bendrasis azoto kiekis netaikomas NSPC plaušienos gamybai amonio pagrindu, nes dėl proceso specifikos išmetama daugiau teršalų.</w:t>
      </w:r>
    </w:p>
    <w:p w:rsidR="00A70B26" w:rsidRPr="00A70B26" w:rsidRDefault="008B0AD9" w:rsidP="007E4636">
      <w:pPr>
        <w:rPr>
          <w:rFonts w:ascii="Times New Roman" w:eastAsia="Times New Roman" w:hAnsi="Times New Roman" w:cs="Times New Roman"/>
          <w:sz w:val="24"/>
          <w:szCs w:val="24"/>
          <w:lang w:eastAsia="lt-LT"/>
        </w:rPr>
      </w:pPr>
      <w:hyperlink r:id="rId121" w:anchor="ntc40-L_2014284LT.01007801-E0040" w:history="1">
        <w:r w:rsidR="00A70B26" w:rsidRPr="00A70B26">
          <w:rPr>
            <w:rFonts w:ascii="Times New Roman" w:eastAsia="Times New Roman" w:hAnsi="Times New Roman" w:cs="Times New Roman"/>
            <w:color w:val="0000FF"/>
            <w:sz w:val="24"/>
            <w:szCs w:val="24"/>
            <w:u w:val="single"/>
            <w:lang w:eastAsia="lt-LT"/>
          </w:rPr>
          <w:t>(40)</w:t>
        </w:r>
      </w:hyperlink>
      <w:r w:rsidR="00A70B26" w:rsidRPr="00A70B26">
        <w:rPr>
          <w:rFonts w:ascii="Times New Roman" w:eastAsia="Times New Roman" w:hAnsi="Times New Roman" w:cs="Times New Roman"/>
          <w:sz w:val="24"/>
          <w:szCs w:val="24"/>
          <w:lang w:eastAsia="lt-LT"/>
        </w:rPr>
        <w:t>  Gamyklose, kuriose naudojamas amonis, gali būti išmetama daugiau NOx – iki 580 mg/Nm3 (dienos vidurkis) ir iki 450 mg/Nm3 (metų vidurkis).</w:t>
      </w:r>
    </w:p>
    <w:p w:rsidR="00A70B26" w:rsidRPr="00A70B26" w:rsidRDefault="008B0AD9" w:rsidP="007E4636">
      <w:pPr>
        <w:rPr>
          <w:rFonts w:ascii="Times New Roman" w:eastAsia="Times New Roman" w:hAnsi="Times New Roman" w:cs="Times New Roman"/>
          <w:sz w:val="24"/>
          <w:szCs w:val="24"/>
          <w:lang w:eastAsia="lt-LT"/>
        </w:rPr>
      </w:pPr>
      <w:hyperlink r:id="rId122" w:anchor="ntc41-L_2014284LT.01007801-E0041" w:history="1">
        <w:r w:rsidR="00A70B26" w:rsidRPr="00A70B26">
          <w:rPr>
            <w:rFonts w:ascii="Times New Roman" w:eastAsia="Times New Roman" w:hAnsi="Times New Roman" w:cs="Times New Roman"/>
            <w:color w:val="0000FF"/>
            <w:sz w:val="24"/>
            <w:szCs w:val="24"/>
            <w:u w:val="single"/>
            <w:lang w:eastAsia="lt-LT"/>
          </w:rPr>
          <w:t>(41)</w:t>
        </w:r>
      </w:hyperlink>
      <w:r w:rsidR="00A70B26" w:rsidRPr="00A70B26">
        <w:rPr>
          <w:rFonts w:ascii="Times New Roman" w:eastAsia="Times New Roman" w:hAnsi="Times New Roman" w:cs="Times New Roman"/>
          <w:sz w:val="24"/>
          <w:szCs w:val="24"/>
          <w:lang w:eastAsia="lt-LT"/>
        </w:rPr>
        <w:t>  Gamyklose, kuriose daugiau kaip 25 % žaliavų sudaro lapuočių mediena (joje gausu kalio), iš regeneravimo katilų gali būti išmetama daugiau dulkių – iki 30 mg/Nm3.</w:t>
      </w:r>
    </w:p>
    <w:p w:rsidR="00A70B26" w:rsidRPr="00A70B26" w:rsidRDefault="008B0AD9" w:rsidP="007E4636">
      <w:pPr>
        <w:rPr>
          <w:rFonts w:ascii="Times New Roman" w:eastAsia="Times New Roman" w:hAnsi="Times New Roman" w:cs="Times New Roman"/>
          <w:sz w:val="24"/>
          <w:szCs w:val="24"/>
          <w:lang w:eastAsia="lt-LT"/>
        </w:rPr>
      </w:pPr>
      <w:hyperlink r:id="rId123" w:anchor="ntc42-L_2014284LT.01007801-E0042" w:history="1">
        <w:r w:rsidR="00A70B26" w:rsidRPr="00A70B26">
          <w:rPr>
            <w:rFonts w:ascii="Times New Roman" w:eastAsia="Times New Roman" w:hAnsi="Times New Roman" w:cs="Times New Roman"/>
            <w:color w:val="0000FF"/>
            <w:sz w:val="24"/>
            <w:szCs w:val="24"/>
            <w:u w:val="single"/>
            <w:lang w:eastAsia="lt-LT"/>
          </w:rPr>
          <w:t>(42)</w:t>
        </w:r>
      </w:hyperlink>
      <w:r w:rsidR="00A70B26" w:rsidRPr="00A70B26">
        <w:rPr>
          <w:rFonts w:ascii="Times New Roman" w:eastAsia="Times New Roman" w:hAnsi="Times New Roman" w:cs="Times New Roman"/>
          <w:sz w:val="24"/>
          <w:szCs w:val="24"/>
          <w:lang w:eastAsia="lt-LT"/>
        </w:rPr>
        <w:t>  Su GPGB siejamas išmetamas dulkių kiekis netaikomas gamykloms, kuriose naudojamas amonis.</w:t>
      </w:r>
    </w:p>
    <w:p w:rsidR="00A70B26" w:rsidRPr="00A70B26" w:rsidRDefault="008B0AD9" w:rsidP="007E4636">
      <w:pPr>
        <w:rPr>
          <w:rFonts w:ascii="Times New Roman" w:eastAsia="Times New Roman" w:hAnsi="Times New Roman" w:cs="Times New Roman"/>
          <w:sz w:val="24"/>
          <w:szCs w:val="24"/>
          <w:lang w:eastAsia="lt-LT"/>
        </w:rPr>
      </w:pPr>
      <w:hyperlink r:id="rId124" w:anchor="ntc43-L_2014284LT.01007801-E0043" w:history="1">
        <w:r w:rsidR="00A70B26" w:rsidRPr="00A70B26">
          <w:rPr>
            <w:rFonts w:ascii="Times New Roman" w:eastAsia="Times New Roman" w:hAnsi="Times New Roman" w:cs="Times New Roman"/>
            <w:color w:val="0000FF"/>
            <w:sz w:val="24"/>
            <w:szCs w:val="24"/>
            <w:u w:val="single"/>
            <w:lang w:eastAsia="lt-LT"/>
          </w:rPr>
          <w:t>(43)</w:t>
        </w:r>
      </w:hyperlink>
      <w:r w:rsidR="00A70B26" w:rsidRPr="00A70B26">
        <w:rPr>
          <w:rFonts w:ascii="Times New Roman" w:eastAsia="Times New Roman" w:hAnsi="Times New Roman" w:cs="Times New Roman"/>
          <w:sz w:val="24"/>
          <w:szCs w:val="24"/>
          <w:lang w:eastAsia="lt-LT"/>
        </w:rPr>
        <w:t>  Kadangi dėl proceso specifikos išmetama daugiau teršalų, su GPGB siejamas išmetamas SO2 kiekis netaikomas regeneravimo katilams, kurie nuolat veikia rūgštinės terpės sąlygomis, t. y. per sulfito atgavimo procesą kaip drėgnojo dujų plautuvo skystis naudojamos sulfitinės išviros.</w:t>
      </w:r>
    </w:p>
    <w:p w:rsidR="00A70B26" w:rsidRPr="00A70B26" w:rsidRDefault="008B0AD9" w:rsidP="007E4636">
      <w:pPr>
        <w:rPr>
          <w:rFonts w:ascii="Times New Roman" w:eastAsia="Times New Roman" w:hAnsi="Times New Roman" w:cs="Times New Roman"/>
          <w:sz w:val="24"/>
          <w:szCs w:val="24"/>
          <w:lang w:eastAsia="lt-LT"/>
        </w:rPr>
      </w:pPr>
      <w:hyperlink r:id="rId125" w:anchor="ntc44-L_2014284LT.01007801-E0044" w:history="1">
        <w:r w:rsidR="00A70B26" w:rsidRPr="00A70B26">
          <w:rPr>
            <w:rFonts w:ascii="Times New Roman" w:eastAsia="Times New Roman" w:hAnsi="Times New Roman" w:cs="Times New Roman"/>
            <w:color w:val="0000FF"/>
            <w:sz w:val="24"/>
            <w:szCs w:val="24"/>
            <w:u w:val="single"/>
            <w:lang w:eastAsia="lt-LT"/>
          </w:rPr>
          <w:t>(44)</w:t>
        </w:r>
      </w:hyperlink>
      <w:r w:rsidR="00A70B26" w:rsidRPr="00A70B26">
        <w:rPr>
          <w:rFonts w:ascii="Times New Roman" w:eastAsia="Times New Roman" w:hAnsi="Times New Roman" w:cs="Times New Roman"/>
          <w:sz w:val="24"/>
          <w:szCs w:val="24"/>
          <w:lang w:eastAsia="lt-LT"/>
        </w:rPr>
        <w:t>  Esami daugiapakopiai Venturio plautuvai gali išmesti daugiau SO2 – iki 400 mg/Nm3 (dienos vidurkis) ir iki 350 mg/Nm3 (metų vidurkis).</w:t>
      </w:r>
    </w:p>
    <w:p w:rsidR="00A70B26" w:rsidRPr="00A70B26" w:rsidRDefault="008B0AD9" w:rsidP="007E4636">
      <w:pPr>
        <w:rPr>
          <w:rFonts w:ascii="Times New Roman" w:eastAsia="Times New Roman" w:hAnsi="Times New Roman" w:cs="Times New Roman"/>
          <w:sz w:val="24"/>
          <w:szCs w:val="24"/>
          <w:lang w:eastAsia="lt-LT"/>
        </w:rPr>
      </w:pPr>
      <w:hyperlink r:id="rId126" w:anchor="ntc45-L_2014284LT.01007801-E0045" w:history="1">
        <w:r w:rsidR="00A70B26" w:rsidRPr="00A70B26">
          <w:rPr>
            <w:rFonts w:ascii="Times New Roman" w:eastAsia="Times New Roman" w:hAnsi="Times New Roman" w:cs="Times New Roman"/>
            <w:color w:val="0000FF"/>
            <w:sz w:val="24"/>
            <w:szCs w:val="24"/>
            <w:u w:val="single"/>
            <w:lang w:eastAsia="lt-LT"/>
          </w:rPr>
          <w:t>(45)</w:t>
        </w:r>
      </w:hyperlink>
      <w:r w:rsidR="00A70B26" w:rsidRPr="00A70B26">
        <w:rPr>
          <w:rFonts w:ascii="Times New Roman" w:eastAsia="Times New Roman" w:hAnsi="Times New Roman" w:cs="Times New Roman"/>
          <w:sz w:val="24"/>
          <w:szCs w:val="24"/>
          <w:lang w:eastAsia="lt-LT"/>
        </w:rPr>
        <w:t>  Netaikoma veikimo rūgštinės terpės sąlygomis, t. y. laikotarpiais, kai plautuvai profilaktiškai skalaujami ir valomos nuoviros. Tais laikotarpiais gali būti išmetama iki 300–500 mg SO2/Nm3 (esant 5 % O2), kai valomas vienas iš plautuvų, ir iki 1 200 mg SO2/Nm3 (pusvalandžio vidurkis, esant 5 % O2), kai valomas paskutinis plautuvas.</w:t>
      </w:r>
    </w:p>
    <w:p w:rsidR="00A70B26" w:rsidRPr="00A70B26" w:rsidRDefault="008B0AD9" w:rsidP="007E4636">
      <w:pPr>
        <w:rPr>
          <w:rFonts w:ascii="Times New Roman" w:eastAsia="Times New Roman" w:hAnsi="Times New Roman" w:cs="Times New Roman"/>
          <w:sz w:val="24"/>
          <w:szCs w:val="24"/>
          <w:lang w:eastAsia="lt-LT"/>
        </w:rPr>
      </w:pPr>
      <w:hyperlink r:id="rId127" w:anchor="ntc46-L_2014284LT.01007801-E0046" w:history="1">
        <w:r w:rsidR="00A70B26" w:rsidRPr="00A70B26">
          <w:rPr>
            <w:rFonts w:ascii="Times New Roman" w:eastAsia="Times New Roman" w:hAnsi="Times New Roman" w:cs="Times New Roman"/>
            <w:color w:val="0000FF"/>
            <w:sz w:val="24"/>
            <w:szCs w:val="24"/>
            <w:u w:val="single"/>
            <w:lang w:eastAsia="lt-LT"/>
          </w:rPr>
          <w:t>(46)</w:t>
        </w:r>
      </w:hyperlink>
      <w:r w:rsidR="00A70B26" w:rsidRPr="00A70B26">
        <w:rPr>
          <w:rFonts w:ascii="Times New Roman" w:eastAsia="Times New Roman" w:hAnsi="Times New Roman" w:cs="Times New Roman"/>
          <w:sz w:val="24"/>
          <w:szCs w:val="24"/>
          <w:lang w:eastAsia="lt-LT"/>
        </w:rPr>
        <w:t>  Naudojant labai balintą mechaninę plaušieną (plaušai gatavame popieriuje sudaro 70–100 %), gali būti išmetama iki 8 kg/t teršalų.</w:t>
      </w:r>
    </w:p>
    <w:p w:rsidR="00A70B26" w:rsidRPr="00A70B26" w:rsidRDefault="008B0AD9" w:rsidP="007E4636">
      <w:pPr>
        <w:rPr>
          <w:rFonts w:ascii="Times New Roman" w:eastAsia="Times New Roman" w:hAnsi="Times New Roman" w:cs="Times New Roman"/>
          <w:sz w:val="24"/>
          <w:szCs w:val="24"/>
          <w:lang w:eastAsia="lt-LT"/>
        </w:rPr>
      </w:pPr>
      <w:hyperlink r:id="rId128" w:anchor="ntc47-L_2014284LT.01007801-E0047" w:history="1">
        <w:r w:rsidR="00A70B26" w:rsidRPr="00A70B26">
          <w:rPr>
            <w:rFonts w:ascii="Times New Roman" w:eastAsia="Times New Roman" w:hAnsi="Times New Roman" w:cs="Times New Roman"/>
            <w:color w:val="0000FF"/>
            <w:sz w:val="24"/>
            <w:szCs w:val="24"/>
            <w:u w:val="single"/>
            <w:lang w:eastAsia="lt-LT"/>
          </w:rPr>
          <w:t>(47)</w:t>
        </w:r>
      </w:hyperlink>
      <w:r w:rsidR="00A70B26" w:rsidRPr="00A70B26">
        <w:rPr>
          <w:rFonts w:ascii="Times New Roman" w:eastAsia="Times New Roman" w:hAnsi="Times New Roman" w:cs="Times New Roman"/>
          <w:sz w:val="24"/>
          <w:szCs w:val="24"/>
          <w:lang w:eastAsia="lt-LT"/>
        </w:rPr>
        <w:t>  Kai dėl plaušienos kokybės reikalavimų (pvz., dėl didelio baltumo) negalima naudoti biologiškai skaidžių ar pašalinamų kompleksonų, gali būti išmetamas didesnis nei nurodyta bendrasis azoto kiekis ir jį reikia įvertinti kiekvienu konkrečiu atveju.</w:t>
      </w:r>
    </w:p>
    <w:p w:rsidR="00A70B26" w:rsidRPr="00A70B26" w:rsidRDefault="008B0AD9" w:rsidP="007E4636">
      <w:pPr>
        <w:rPr>
          <w:rFonts w:ascii="Times New Roman" w:eastAsia="Times New Roman" w:hAnsi="Times New Roman" w:cs="Times New Roman"/>
          <w:sz w:val="24"/>
          <w:szCs w:val="24"/>
          <w:lang w:eastAsia="lt-LT"/>
        </w:rPr>
      </w:pPr>
      <w:hyperlink r:id="rId129" w:anchor="ntc48-L_2014284LT.01007801-E0048" w:history="1">
        <w:r w:rsidR="00A70B26" w:rsidRPr="00A70B26">
          <w:rPr>
            <w:rFonts w:ascii="Times New Roman" w:eastAsia="Times New Roman" w:hAnsi="Times New Roman" w:cs="Times New Roman"/>
            <w:color w:val="0000FF"/>
            <w:sz w:val="24"/>
            <w:szCs w:val="24"/>
            <w:u w:val="single"/>
            <w:lang w:eastAsia="lt-LT"/>
          </w:rPr>
          <w:t>(48)</w:t>
        </w:r>
      </w:hyperlink>
      <w:r w:rsidR="00A70B26" w:rsidRPr="00A70B26">
        <w:rPr>
          <w:rFonts w:ascii="Times New Roman" w:eastAsia="Times New Roman" w:hAnsi="Times New Roman" w:cs="Times New Roman"/>
          <w:sz w:val="24"/>
          <w:szCs w:val="24"/>
          <w:lang w:eastAsia="lt-LT"/>
        </w:rPr>
        <w:t>  Kai dėl plaušienos kokybės reikalavimų (pvz., dėl didelio baltumo) negalima naudoti biologiškai skaidžių ar pašalinamų kompleksonų, gali būti išmetamas didesnis nei nurodyta bendrasis azoto kiekis, ir jį reikia įvertinti kiekvienu konkrečiu atveju.</w:t>
      </w:r>
    </w:p>
    <w:p w:rsidR="00A70B26" w:rsidRPr="00A70B26" w:rsidRDefault="008B0AD9" w:rsidP="007E4636">
      <w:pPr>
        <w:rPr>
          <w:rFonts w:ascii="Times New Roman" w:eastAsia="Times New Roman" w:hAnsi="Times New Roman" w:cs="Times New Roman"/>
          <w:sz w:val="24"/>
          <w:szCs w:val="24"/>
          <w:lang w:eastAsia="lt-LT"/>
        </w:rPr>
      </w:pPr>
      <w:hyperlink r:id="rId130" w:anchor="ntc49-L_2014284LT.01007801-E0049" w:history="1">
        <w:r w:rsidR="00A70B26" w:rsidRPr="00A70B26">
          <w:rPr>
            <w:rFonts w:ascii="Times New Roman" w:eastAsia="Times New Roman" w:hAnsi="Times New Roman" w:cs="Times New Roman"/>
            <w:color w:val="0000FF"/>
            <w:sz w:val="24"/>
            <w:szCs w:val="24"/>
            <w:u w:val="single"/>
            <w:lang w:eastAsia="lt-LT"/>
          </w:rPr>
          <w:t>(49)</w:t>
        </w:r>
      </w:hyperlink>
      <w:r w:rsidR="00A70B26" w:rsidRPr="00A70B26">
        <w:rPr>
          <w:rFonts w:ascii="Times New Roman" w:eastAsia="Times New Roman" w:hAnsi="Times New Roman" w:cs="Times New Roman"/>
          <w:sz w:val="24"/>
          <w:szCs w:val="24"/>
          <w:lang w:eastAsia="lt-LT"/>
        </w:rPr>
        <w:t>  Gamyklose, kurių vandens grandinės visiškai uždaros, ChDS neišmetama.</w:t>
      </w:r>
    </w:p>
    <w:p w:rsidR="00A70B26" w:rsidRPr="00A70B26" w:rsidRDefault="008B0AD9" w:rsidP="007E4636">
      <w:pPr>
        <w:rPr>
          <w:rFonts w:ascii="Times New Roman" w:eastAsia="Times New Roman" w:hAnsi="Times New Roman" w:cs="Times New Roman"/>
          <w:sz w:val="24"/>
          <w:szCs w:val="24"/>
          <w:lang w:eastAsia="lt-LT"/>
        </w:rPr>
      </w:pPr>
      <w:hyperlink r:id="rId131" w:anchor="ntc50-L_2014284LT.01007801-E0050" w:history="1">
        <w:r w:rsidR="00A70B26" w:rsidRPr="00A70B26">
          <w:rPr>
            <w:rFonts w:ascii="Times New Roman" w:eastAsia="Times New Roman" w:hAnsi="Times New Roman" w:cs="Times New Roman"/>
            <w:color w:val="0000FF"/>
            <w:sz w:val="24"/>
            <w:szCs w:val="24"/>
            <w:u w:val="single"/>
            <w:lang w:eastAsia="lt-LT"/>
          </w:rPr>
          <w:t>(50)</w:t>
        </w:r>
      </w:hyperlink>
      <w:r w:rsidR="00A70B26" w:rsidRPr="00A70B26">
        <w:rPr>
          <w:rFonts w:ascii="Times New Roman" w:eastAsia="Times New Roman" w:hAnsi="Times New Roman" w:cs="Times New Roman"/>
          <w:sz w:val="24"/>
          <w:szCs w:val="24"/>
          <w:lang w:eastAsia="lt-LT"/>
        </w:rPr>
        <w:t>  Esamos gamyklos gali išmesti iki 0,45 kg/t – dėl vis blogesnės makulatūros kokybės ir dėl to, kad sudėtinga nuolat tobulinti nuotekų įrenginį.</w:t>
      </w:r>
    </w:p>
    <w:p w:rsidR="00A70B26" w:rsidRPr="00A70B26" w:rsidRDefault="008B0AD9" w:rsidP="007E4636">
      <w:pPr>
        <w:rPr>
          <w:rFonts w:ascii="Times New Roman" w:eastAsia="Times New Roman" w:hAnsi="Times New Roman" w:cs="Times New Roman"/>
          <w:sz w:val="24"/>
          <w:szCs w:val="24"/>
          <w:lang w:eastAsia="lt-LT"/>
        </w:rPr>
      </w:pPr>
      <w:hyperlink r:id="rId132" w:anchor="ntc51-L_2014284LT.01007801-E0051" w:history="1">
        <w:r w:rsidR="00A70B26" w:rsidRPr="00A70B26">
          <w:rPr>
            <w:rFonts w:ascii="Times New Roman" w:eastAsia="Times New Roman" w:hAnsi="Times New Roman" w:cs="Times New Roman"/>
            <w:color w:val="0000FF"/>
            <w:sz w:val="24"/>
            <w:szCs w:val="24"/>
            <w:u w:val="single"/>
            <w:lang w:eastAsia="lt-LT"/>
          </w:rPr>
          <w:t>(51)</w:t>
        </w:r>
      </w:hyperlink>
      <w:r w:rsidR="00A70B26" w:rsidRPr="00A70B26">
        <w:rPr>
          <w:rFonts w:ascii="Times New Roman" w:eastAsia="Times New Roman" w:hAnsi="Times New Roman" w:cs="Times New Roman"/>
          <w:sz w:val="24"/>
          <w:szCs w:val="24"/>
          <w:lang w:eastAsia="lt-LT"/>
        </w:rPr>
        <w:t>  Gamykloms, kurių nuotekų srautas yra 5–10 m3/t, viršutinė intervalo riba yra 0,008 kg/t.</w:t>
      </w:r>
    </w:p>
    <w:p w:rsidR="00A70B26" w:rsidRPr="00A70B26" w:rsidRDefault="008B0AD9" w:rsidP="007E4636">
      <w:pPr>
        <w:rPr>
          <w:rFonts w:ascii="Times New Roman" w:eastAsia="Times New Roman" w:hAnsi="Times New Roman" w:cs="Times New Roman"/>
          <w:sz w:val="24"/>
          <w:szCs w:val="24"/>
          <w:lang w:eastAsia="lt-LT"/>
        </w:rPr>
      </w:pPr>
      <w:hyperlink r:id="rId133" w:anchor="ntc52-L_2014284LT.01007801-E0052" w:history="1">
        <w:r w:rsidR="00A70B26" w:rsidRPr="00A70B26">
          <w:rPr>
            <w:rFonts w:ascii="Times New Roman" w:eastAsia="Times New Roman" w:hAnsi="Times New Roman" w:cs="Times New Roman"/>
            <w:color w:val="0000FF"/>
            <w:sz w:val="24"/>
            <w:szCs w:val="24"/>
            <w:u w:val="single"/>
            <w:lang w:eastAsia="lt-LT"/>
          </w:rPr>
          <w:t>(52)</w:t>
        </w:r>
      </w:hyperlink>
      <w:r w:rsidR="00A70B26" w:rsidRPr="00A70B26">
        <w:rPr>
          <w:rFonts w:ascii="Times New Roman" w:eastAsia="Times New Roman" w:hAnsi="Times New Roman" w:cs="Times New Roman"/>
          <w:sz w:val="24"/>
          <w:szCs w:val="24"/>
          <w:lang w:eastAsia="lt-LT"/>
        </w:rPr>
        <w:t>  Poligrafinio popieriaus gamyklų atveju viršutinė intervalo riba nurodoma gamykloms, kuriose popieriui kreiduoti naudojamas krakmolas.</w:t>
      </w:r>
    </w:p>
    <w:p w:rsidR="00A70B26" w:rsidRPr="00A70B26" w:rsidRDefault="008B0AD9" w:rsidP="007E4636">
      <w:pPr>
        <w:rPr>
          <w:rFonts w:ascii="Times New Roman" w:eastAsia="Times New Roman" w:hAnsi="Times New Roman" w:cs="Times New Roman"/>
          <w:sz w:val="24"/>
          <w:szCs w:val="24"/>
          <w:lang w:eastAsia="lt-LT"/>
        </w:rPr>
      </w:pPr>
      <w:hyperlink r:id="rId134" w:anchor="ntc53-L_2014284LT.01007801-E0053" w:history="1">
        <w:r w:rsidR="00A70B26" w:rsidRPr="00A70B26">
          <w:rPr>
            <w:rFonts w:ascii="Times New Roman" w:eastAsia="Times New Roman" w:hAnsi="Times New Roman" w:cs="Times New Roman"/>
            <w:color w:val="0000FF"/>
            <w:sz w:val="24"/>
            <w:szCs w:val="24"/>
            <w:u w:val="single"/>
            <w:lang w:eastAsia="lt-LT"/>
          </w:rPr>
          <w:t>(53)</w:t>
        </w:r>
      </w:hyperlink>
      <w:r w:rsidR="00A70B26" w:rsidRPr="00A70B26">
        <w:rPr>
          <w:rFonts w:ascii="Times New Roman" w:eastAsia="Times New Roman" w:hAnsi="Times New Roman" w:cs="Times New Roman"/>
          <w:sz w:val="24"/>
          <w:szCs w:val="24"/>
          <w:lang w:eastAsia="lt-LT"/>
        </w:rPr>
        <w:t>  Iš gamyklų, kurios pasižymi specialiomis charakteristikomis, pvz., dažnai keičiama popieriaus rūšis (pvz., ≥ 5 per dieną – metų vidurkis) arba gaminamas labai mažos gramatūros specialiosios paskirties popierius (≤ 30 g/m2 – metų vidurkis), išmetamų teršalų kiekis gali būti didesnis nei intervalo viršutinė riba.</w:t>
      </w:r>
    </w:p>
    <w:p w:rsidR="00A70B26" w:rsidRPr="00A70B26" w:rsidRDefault="008B0AD9" w:rsidP="007E4636">
      <w:pPr>
        <w:rPr>
          <w:rFonts w:ascii="Times New Roman" w:eastAsia="Times New Roman" w:hAnsi="Times New Roman" w:cs="Times New Roman"/>
          <w:sz w:val="24"/>
          <w:szCs w:val="24"/>
          <w:lang w:eastAsia="lt-LT"/>
        </w:rPr>
      </w:pPr>
      <w:hyperlink r:id="rId135" w:anchor="ntc54-L_2014284LT.01007801-E0054" w:history="1">
        <w:r w:rsidR="00A70B26" w:rsidRPr="00A70B26">
          <w:rPr>
            <w:rFonts w:ascii="Times New Roman" w:eastAsia="Times New Roman" w:hAnsi="Times New Roman" w:cs="Times New Roman"/>
            <w:color w:val="0000FF"/>
            <w:sz w:val="24"/>
            <w:szCs w:val="24"/>
            <w:u w:val="single"/>
            <w:lang w:eastAsia="lt-LT"/>
          </w:rPr>
          <w:t>(54)</w:t>
        </w:r>
      </w:hyperlink>
      <w:r w:rsidR="00A70B26" w:rsidRPr="00A70B26">
        <w:rPr>
          <w:rFonts w:ascii="Times New Roman" w:eastAsia="Times New Roman" w:hAnsi="Times New Roman" w:cs="Times New Roman"/>
          <w:sz w:val="24"/>
          <w:szCs w:val="24"/>
          <w:lang w:eastAsia="lt-LT"/>
        </w:rPr>
        <w:t>  Viršutinė su GPGB siejamo išmetamųjų teršalų kiekio intervalo riba nurodyta gamykloms, kurioje popierius gaminamas iš labai smulkių plaušelių (būtinas intensyvus malimas), ir gamykloms, kuriose dažnai keičiama popieriaus rūšis (pvz., ≥ 1–2 kartai per dieną – metų vidurkis).</w:t>
      </w:r>
    </w:p>
    <w:p w:rsidR="00A70B26" w:rsidRPr="00A70B26" w:rsidRDefault="008B0AD9" w:rsidP="007E4636">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pict>
          <v:rect id="_x0000_i1026" style="width:0;height:1.5pt" o:hralign="center" o:hrstd="t" o:hr="t" fillcolor="#a0a0a0" stroked="f"/>
        </w:pict>
      </w:r>
    </w:p>
    <w:p w:rsidR="00092F0B" w:rsidRPr="00A70B26" w:rsidRDefault="00092F0B" w:rsidP="007E4636">
      <w:pPr>
        <w:rPr>
          <w:rFonts w:ascii="Times New Roman" w:hAnsi="Times New Roman" w:cs="Times New Roman"/>
          <w:sz w:val="24"/>
          <w:szCs w:val="24"/>
        </w:rPr>
      </w:pPr>
    </w:p>
    <w:sectPr w:rsidR="00092F0B" w:rsidRPr="00A70B2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26"/>
    <w:rsid w:val="00092F0B"/>
    <w:rsid w:val="002B70A7"/>
    <w:rsid w:val="002F12ED"/>
    <w:rsid w:val="00434F59"/>
    <w:rsid w:val="007E4636"/>
    <w:rsid w:val="008B0AD9"/>
    <w:rsid w:val="00945165"/>
    <w:rsid w:val="00A70B26"/>
    <w:rsid w:val="00F313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A70B26"/>
  </w:style>
  <w:style w:type="paragraph" w:customStyle="1" w:styleId="hd-date">
    <w:name w:val="hd-date"/>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lg">
    <w:name w:val="hd-lg"/>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ti">
    <w:name w:val="hd-ti"/>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oj">
    <w:name w:val="hd-oj"/>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oc-ti">
    <w:name w:val="doc-ti"/>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sp-normal">
    <w:name w:val="sp-normal"/>
    <w:basedOn w:val="Numatytasispastraiposriftas"/>
    <w:rsid w:val="00A70B26"/>
  </w:style>
  <w:style w:type="character" w:customStyle="1" w:styleId="italic">
    <w:name w:val="italic"/>
    <w:basedOn w:val="Numatytasispastraiposriftas"/>
    <w:rsid w:val="00A70B26"/>
  </w:style>
  <w:style w:type="paragraph" w:customStyle="1" w:styleId="prastasis1">
    <w:name w:val="Įprastasis1"/>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70B26"/>
    <w:rPr>
      <w:color w:val="0000FF"/>
      <w:u w:val="single"/>
    </w:rPr>
  </w:style>
  <w:style w:type="character" w:styleId="Perirtashipersaitas">
    <w:name w:val="FollowedHyperlink"/>
    <w:basedOn w:val="Numatytasispastraiposriftas"/>
    <w:uiPriority w:val="99"/>
    <w:semiHidden/>
    <w:unhideWhenUsed/>
    <w:rsid w:val="00A70B26"/>
    <w:rPr>
      <w:color w:val="800080"/>
      <w:u w:val="single"/>
    </w:rPr>
  </w:style>
  <w:style w:type="character" w:customStyle="1" w:styleId="super">
    <w:name w:val="super"/>
    <w:basedOn w:val="Numatytasispastraiposriftas"/>
    <w:rsid w:val="00A70B26"/>
  </w:style>
  <w:style w:type="paragraph" w:customStyle="1" w:styleId="ti-art">
    <w:name w:val="ti-art"/>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signatory">
    <w:name w:val="signatory"/>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note">
    <w:name w:val="note"/>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i-grseq-1">
    <w:name w:val="ti-grseq-1"/>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bold">
    <w:name w:val="bold"/>
    <w:basedOn w:val="Numatytasispastraiposriftas"/>
    <w:rsid w:val="00A70B26"/>
  </w:style>
  <w:style w:type="paragraph" w:customStyle="1" w:styleId="tbl-hdr">
    <w:name w:val="tbl-hdr"/>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bl-txt">
    <w:name w:val="tbl-txt"/>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sub">
    <w:name w:val="sub"/>
    <w:basedOn w:val="Numatytasispastraiposriftas"/>
    <w:rsid w:val="00A70B26"/>
  </w:style>
  <w:style w:type="paragraph" w:customStyle="1" w:styleId="center">
    <w:name w:val="center"/>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i-tbl">
    <w:name w:val="ti-tbl"/>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expanded">
    <w:name w:val="expanded"/>
    <w:basedOn w:val="Numatytasispastraiposriftas"/>
    <w:rsid w:val="00A70B26"/>
  </w:style>
  <w:style w:type="paragraph" w:customStyle="1" w:styleId="tbl-num">
    <w:name w:val="tbl-num"/>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A70B26"/>
  </w:style>
  <w:style w:type="paragraph" w:customStyle="1" w:styleId="hd-date">
    <w:name w:val="hd-date"/>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lg">
    <w:name w:val="hd-lg"/>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ti">
    <w:name w:val="hd-ti"/>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hd-oj">
    <w:name w:val="hd-oj"/>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oc-ti">
    <w:name w:val="doc-ti"/>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sp-normal">
    <w:name w:val="sp-normal"/>
    <w:basedOn w:val="Numatytasispastraiposriftas"/>
    <w:rsid w:val="00A70B26"/>
  </w:style>
  <w:style w:type="character" w:customStyle="1" w:styleId="italic">
    <w:name w:val="italic"/>
    <w:basedOn w:val="Numatytasispastraiposriftas"/>
    <w:rsid w:val="00A70B26"/>
  </w:style>
  <w:style w:type="paragraph" w:customStyle="1" w:styleId="prastasis1">
    <w:name w:val="Įprastasis1"/>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A70B26"/>
    <w:rPr>
      <w:color w:val="0000FF"/>
      <w:u w:val="single"/>
    </w:rPr>
  </w:style>
  <w:style w:type="character" w:styleId="Perirtashipersaitas">
    <w:name w:val="FollowedHyperlink"/>
    <w:basedOn w:val="Numatytasispastraiposriftas"/>
    <w:uiPriority w:val="99"/>
    <w:semiHidden/>
    <w:unhideWhenUsed/>
    <w:rsid w:val="00A70B26"/>
    <w:rPr>
      <w:color w:val="800080"/>
      <w:u w:val="single"/>
    </w:rPr>
  </w:style>
  <w:style w:type="character" w:customStyle="1" w:styleId="super">
    <w:name w:val="super"/>
    <w:basedOn w:val="Numatytasispastraiposriftas"/>
    <w:rsid w:val="00A70B26"/>
  </w:style>
  <w:style w:type="paragraph" w:customStyle="1" w:styleId="ti-art">
    <w:name w:val="ti-art"/>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signatory">
    <w:name w:val="signatory"/>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note">
    <w:name w:val="note"/>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i-grseq-1">
    <w:name w:val="ti-grseq-1"/>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bold">
    <w:name w:val="bold"/>
    <w:basedOn w:val="Numatytasispastraiposriftas"/>
    <w:rsid w:val="00A70B26"/>
  </w:style>
  <w:style w:type="paragraph" w:customStyle="1" w:styleId="tbl-hdr">
    <w:name w:val="tbl-hdr"/>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bl-txt">
    <w:name w:val="tbl-txt"/>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sub">
    <w:name w:val="sub"/>
    <w:basedOn w:val="Numatytasispastraiposriftas"/>
    <w:rsid w:val="00A70B26"/>
  </w:style>
  <w:style w:type="paragraph" w:customStyle="1" w:styleId="center">
    <w:name w:val="center"/>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ti-tbl">
    <w:name w:val="ti-tbl"/>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A70B26"/>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expanded">
    <w:name w:val="expanded"/>
    <w:basedOn w:val="Numatytasispastraiposriftas"/>
    <w:rsid w:val="00A70B26"/>
  </w:style>
  <w:style w:type="paragraph" w:customStyle="1" w:styleId="tbl-num">
    <w:name w:val="tbl-num"/>
    <w:basedOn w:val="prastasis"/>
    <w:rsid w:val="00A70B26"/>
    <w:pPr>
      <w:spacing w:before="100" w:beforeAutospacing="1" w:after="100" w:afterAutospacing="1"/>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7027">
      <w:bodyDiv w:val="1"/>
      <w:marLeft w:val="0"/>
      <w:marRight w:val="0"/>
      <w:marTop w:val="0"/>
      <w:marBottom w:val="0"/>
      <w:divBdr>
        <w:top w:val="none" w:sz="0" w:space="0" w:color="auto"/>
        <w:left w:val="none" w:sz="0" w:space="0" w:color="auto"/>
        <w:bottom w:val="none" w:sz="0" w:space="0" w:color="auto"/>
        <w:right w:val="none" w:sz="0" w:space="0" w:color="auto"/>
      </w:divBdr>
      <w:divsChild>
        <w:div w:id="65034565">
          <w:marLeft w:val="0"/>
          <w:marRight w:val="0"/>
          <w:marTop w:val="0"/>
          <w:marBottom w:val="0"/>
          <w:divBdr>
            <w:top w:val="none" w:sz="0" w:space="0" w:color="auto"/>
            <w:left w:val="none" w:sz="0" w:space="0" w:color="auto"/>
            <w:bottom w:val="none" w:sz="0" w:space="0" w:color="auto"/>
            <w:right w:val="none" w:sz="0" w:space="0" w:color="auto"/>
          </w:divBdr>
          <w:divsChild>
            <w:div w:id="230237180">
              <w:marLeft w:val="0"/>
              <w:marRight w:val="0"/>
              <w:marTop w:val="0"/>
              <w:marBottom w:val="0"/>
              <w:divBdr>
                <w:top w:val="none" w:sz="0" w:space="0" w:color="auto"/>
                <w:left w:val="none" w:sz="0" w:space="0" w:color="auto"/>
                <w:bottom w:val="none" w:sz="0" w:space="0" w:color="auto"/>
                <w:right w:val="none" w:sz="0" w:space="0" w:color="auto"/>
              </w:divBdr>
            </w:div>
          </w:divsChild>
        </w:div>
        <w:div w:id="140853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LT/TXT/HTML/?uri=CELEX:32014D0687&amp;from=EN" TargetMode="External"/><Relationship Id="rId117" Type="http://schemas.openxmlformats.org/officeDocument/2006/relationships/hyperlink" Target="http://eur-lex.europa.eu/legal-content/LT/TXT/HTML/?uri=CELEX:32014D0687&amp;from=EN" TargetMode="External"/><Relationship Id="rId21" Type="http://schemas.openxmlformats.org/officeDocument/2006/relationships/hyperlink" Target="http://eur-lex.europa.eu/legal-content/LT/TXT/HTML/?uri=CELEX:32014D0687&amp;from=EN" TargetMode="External"/><Relationship Id="rId42" Type="http://schemas.openxmlformats.org/officeDocument/2006/relationships/hyperlink" Target="http://eur-lex.europa.eu/legal-content/LT/TXT/HTML/?uri=CELEX:32014D0687&amp;from=EN" TargetMode="External"/><Relationship Id="rId47" Type="http://schemas.openxmlformats.org/officeDocument/2006/relationships/hyperlink" Target="http://eur-lex.europa.eu/legal-content/LT/TXT/HTML/?uri=CELEX:32014D0687&amp;from=EN" TargetMode="External"/><Relationship Id="rId63" Type="http://schemas.openxmlformats.org/officeDocument/2006/relationships/hyperlink" Target="http://eur-lex.europa.eu/legal-content/LT/TXT/HTML/?uri=CELEX:32014D0687&amp;from=EN" TargetMode="External"/><Relationship Id="rId68" Type="http://schemas.openxmlformats.org/officeDocument/2006/relationships/hyperlink" Target="http://eur-lex.europa.eu/legal-content/LT/TXT/HTML/?uri=CELEX:32014D0687&amp;from=EN" TargetMode="External"/><Relationship Id="rId84" Type="http://schemas.openxmlformats.org/officeDocument/2006/relationships/hyperlink" Target="http://eur-lex.europa.eu/legal-content/LT/TXT/HTML/?uri=CELEX:32014D0687&amp;from=EN" TargetMode="External"/><Relationship Id="rId89" Type="http://schemas.openxmlformats.org/officeDocument/2006/relationships/hyperlink" Target="http://eur-lex.europa.eu/legal-content/LT/TXT/HTML/?uri=CELEX:32014D0687&amp;from=EN" TargetMode="External"/><Relationship Id="rId112" Type="http://schemas.openxmlformats.org/officeDocument/2006/relationships/hyperlink" Target="http://eur-lex.europa.eu/legal-content/LT/TXT/HTML/?uri=CELEX:32014D0687&amp;from=EN" TargetMode="External"/><Relationship Id="rId133" Type="http://schemas.openxmlformats.org/officeDocument/2006/relationships/hyperlink" Target="http://eur-lex.europa.eu/legal-content/LT/TXT/HTML/?uri=CELEX:32014D0687&amp;from=EN" TargetMode="External"/><Relationship Id="rId16" Type="http://schemas.openxmlformats.org/officeDocument/2006/relationships/hyperlink" Target="http://eur-lex.europa.eu/legal-content/LT/TXT/HTML/?uri=CELEX:32014D0687&amp;from=EN" TargetMode="External"/><Relationship Id="rId107" Type="http://schemas.openxmlformats.org/officeDocument/2006/relationships/hyperlink" Target="http://eur-lex.europa.eu/legal-content/LT/TXT/HTML/?uri=CELEX:32014D0687&amp;from=EN" TargetMode="External"/><Relationship Id="rId11" Type="http://schemas.openxmlformats.org/officeDocument/2006/relationships/hyperlink" Target="http://eur-lex.europa.eu/legal-content/LT/TXT/HTML/?uri=CELEX:32014D0687&amp;from=EN" TargetMode="External"/><Relationship Id="rId32" Type="http://schemas.openxmlformats.org/officeDocument/2006/relationships/hyperlink" Target="http://eur-lex.europa.eu/legal-content/LT/TXT/HTML/?uri=CELEX:32014D0687&amp;from=EN" TargetMode="External"/><Relationship Id="rId37" Type="http://schemas.openxmlformats.org/officeDocument/2006/relationships/hyperlink" Target="http://eur-lex.europa.eu/legal-content/LT/TXT/HTML/?uri=CELEX:32014D0687&amp;from=EN" TargetMode="External"/><Relationship Id="rId53" Type="http://schemas.openxmlformats.org/officeDocument/2006/relationships/hyperlink" Target="http://eur-lex.europa.eu/legal-content/LT/TXT/HTML/?uri=CELEX:32014D0687&amp;from=EN" TargetMode="External"/><Relationship Id="rId58" Type="http://schemas.openxmlformats.org/officeDocument/2006/relationships/hyperlink" Target="http://eur-lex.europa.eu/legal-content/LT/TXT/HTML/?uri=CELEX:32014D0687&amp;from=EN" TargetMode="External"/><Relationship Id="rId74" Type="http://schemas.openxmlformats.org/officeDocument/2006/relationships/hyperlink" Target="http://eur-lex.europa.eu/legal-content/LT/TXT/HTML/?uri=CELEX:32014D0687&amp;from=EN" TargetMode="External"/><Relationship Id="rId79" Type="http://schemas.openxmlformats.org/officeDocument/2006/relationships/hyperlink" Target="http://eur-lex.europa.eu/legal-content/LT/TXT/HTML/?uri=CELEX:32014D0687&amp;from=EN" TargetMode="External"/><Relationship Id="rId102" Type="http://schemas.openxmlformats.org/officeDocument/2006/relationships/hyperlink" Target="http://eur-lex.europa.eu/legal-content/LT/TXT/HTML/?uri=CELEX:32014D0687&amp;from=EN" TargetMode="External"/><Relationship Id="rId123" Type="http://schemas.openxmlformats.org/officeDocument/2006/relationships/hyperlink" Target="http://eur-lex.europa.eu/legal-content/LT/TXT/HTML/?uri=CELEX:32014D0687&amp;from=EN" TargetMode="External"/><Relationship Id="rId128" Type="http://schemas.openxmlformats.org/officeDocument/2006/relationships/hyperlink" Target="http://eur-lex.europa.eu/legal-content/LT/TXT/HTML/?uri=CELEX:32014D0687&amp;from=EN" TargetMode="External"/><Relationship Id="rId5" Type="http://schemas.openxmlformats.org/officeDocument/2006/relationships/hyperlink" Target="http://eur-lex.europa.eu/legal-content/LT/TXT/HTML/?uri=CELEX:32014D0687&amp;from=EN" TargetMode="External"/><Relationship Id="rId90" Type="http://schemas.openxmlformats.org/officeDocument/2006/relationships/hyperlink" Target="http://eur-lex.europa.eu/legal-content/LT/TXT/HTML/?uri=CELEX:32014D0687&amp;from=EN" TargetMode="External"/><Relationship Id="rId95" Type="http://schemas.openxmlformats.org/officeDocument/2006/relationships/hyperlink" Target="http://eur-lex.europa.eu/legal-content/LT/TXT/HTML/?uri=CELEX:32014D0687&amp;from=EN" TargetMode="External"/><Relationship Id="rId14" Type="http://schemas.openxmlformats.org/officeDocument/2006/relationships/hyperlink" Target="http://eur-lex.europa.eu/legal-content/LT/TXT/HTML/?uri=CELEX:32014D0687&amp;from=EN" TargetMode="External"/><Relationship Id="rId22" Type="http://schemas.openxmlformats.org/officeDocument/2006/relationships/hyperlink" Target="http://eur-lex.europa.eu/legal-content/LT/TXT/HTML/?uri=CELEX:32014D0687&amp;from=EN" TargetMode="External"/><Relationship Id="rId27" Type="http://schemas.openxmlformats.org/officeDocument/2006/relationships/hyperlink" Target="http://eur-lex.europa.eu/legal-content/LT/TXT/HTML/?uri=CELEX:32014D0687&amp;from=EN" TargetMode="External"/><Relationship Id="rId30" Type="http://schemas.openxmlformats.org/officeDocument/2006/relationships/hyperlink" Target="http://eur-lex.europa.eu/legal-content/LT/TXT/HTML/?uri=CELEX:32014D0687&amp;from=EN" TargetMode="External"/><Relationship Id="rId35" Type="http://schemas.openxmlformats.org/officeDocument/2006/relationships/hyperlink" Target="http://eur-lex.europa.eu/legal-content/LT/TXT/HTML/?uri=CELEX:32014D0687&amp;from=EN" TargetMode="External"/><Relationship Id="rId43" Type="http://schemas.openxmlformats.org/officeDocument/2006/relationships/hyperlink" Target="http://eur-lex.europa.eu/legal-content/LT/TXT/HTML/?uri=CELEX:32014D0687&amp;from=EN" TargetMode="External"/><Relationship Id="rId48" Type="http://schemas.openxmlformats.org/officeDocument/2006/relationships/hyperlink" Target="http://eur-lex.europa.eu/legal-content/LT/TXT/HTML/?uri=CELEX:32014D0687&amp;from=EN" TargetMode="External"/><Relationship Id="rId56" Type="http://schemas.openxmlformats.org/officeDocument/2006/relationships/hyperlink" Target="http://eur-lex.europa.eu/legal-content/LT/TXT/HTML/?uri=CELEX:32014D0687&amp;from=EN" TargetMode="External"/><Relationship Id="rId64" Type="http://schemas.openxmlformats.org/officeDocument/2006/relationships/hyperlink" Target="http://eur-lex.europa.eu/legal-content/LT/TXT/HTML/?uri=CELEX:32014D0687&amp;from=EN" TargetMode="External"/><Relationship Id="rId69" Type="http://schemas.openxmlformats.org/officeDocument/2006/relationships/hyperlink" Target="http://eur-lex.europa.eu/legal-content/LT/TXT/HTML/?uri=CELEX:32014D0687&amp;from=EN" TargetMode="External"/><Relationship Id="rId77" Type="http://schemas.openxmlformats.org/officeDocument/2006/relationships/hyperlink" Target="http://eur-lex.europa.eu/legal-content/LT/TXT/HTML/?uri=CELEX:32014D0687&amp;from=EN" TargetMode="External"/><Relationship Id="rId100" Type="http://schemas.openxmlformats.org/officeDocument/2006/relationships/hyperlink" Target="http://eur-lex.europa.eu/legal-content/LT/TXT/HTML/?uri=CELEX:32014D0687&amp;from=EN" TargetMode="External"/><Relationship Id="rId105" Type="http://schemas.openxmlformats.org/officeDocument/2006/relationships/hyperlink" Target="http://eur-lex.europa.eu/legal-content/LT/TXT/HTML/?uri=CELEX:32014D0687&amp;from=EN" TargetMode="External"/><Relationship Id="rId113" Type="http://schemas.openxmlformats.org/officeDocument/2006/relationships/hyperlink" Target="http://eur-lex.europa.eu/legal-content/LT/TXT/HTML/?uri=CELEX:32014D0687&amp;from=EN" TargetMode="External"/><Relationship Id="rId118" Type="http://schemas.openxmlformats.org/officeDocument/2006/relationships/hyperlink" Target="http://eur-lex.europa.eu/legal-content/LT/TXT/HTML/?uri=CELEX:32014D0687&amp;from=EN" TargetMode="External"/><Relationship Id="rId126" Type="http://schemas.openxmlformats.org/officeDocument/2006/relationships/hyperlink" Target="http://eur-lex.europa.eu/legal-content/LT/TXT/HTML/?uri=CELEX:32014D0687&amp;from=EN" TargetMode="External"/><Relationship Id="rId134" Type="http://schemas.openxmlformats.org/officeDocument/2006/relationships/hyperlink" Target="http://eur-lex.europa.eu/legal-content/LT/TXT/HTML/?uri=CELEX:32014D0687&amp;from=EN" TargetMode="External"/><Relationship Id="rId8" Type="http://schemas.openxmlformats.org/officeDocument/2006/relationships/hyperlink" Target="http://eur-lex.europa.eu/legal-content/LT/TXT/HTML/?uri=CELEX:32014D0687&amp;from=EN" TargetMode="External"/><Relationship Id="rId51" Type="http://schemas.openxmlformats.org/officeDocument/2006/relationships/hyperlink" Target="http://eur-lex.europa.eu/legal-content/LT/TXT/HTML/?uri=CELEX:32014D0687&amp;from=EN" TargetMode="External"/><Relationship Id="rId72" Type="http://schemas.openxmlformats.org/officeDocument/2006/relationships/hyperlink" Target="http://eur-lex.europa.eu/legal-content/LT/TXT/HTML/?uri=CELEX:32014D0687&amp;from=EN" TargetMode="External"/><Relationship Id="rId80" Type="http://schemas.openxmlformats.org/officeDocument/2006/relationships/hyperlink" Target="http://eur-lex.europa.eu/legal-content/LT/TXT/HTML/?uri=CELEX:32014D0687&amp;from=EN" TargetMode="External"/><Relationship Id="rId85" Type="http://schemas.openxmlformats.org/officeDocument/2006/relationships/hyperlink" Target="http://eur-lex.europa.eu/legal-content/LT/TXT/HTML/?uri=CELEX:32014D0687&amp;from=EN" TargetMode="External"/><Relationship Id="rId93" Type="http://schemas.openxmlformats.org/officeDocument/2006/relationships/hyperlink" Target="http://eur-lex.europa.eu/legal-content/LT/TXT/HTML/?uri=CELEX:32014D0687&amp;from=EN" TargetMode="External"/><Relationship Id="rId98" Type="http://schemas.openxmlformats.org/officeDocument/2006/relationships/hyperlink" Target="http://eur-lex.europa.eu/legal-content/LT/TXT/HTML/?uri=CELEX:32014D0687&amp;from=EN" TargetMode="External"/><Relationship Id="rId121" Type="http://schemas.openxmlformats.org/officeDocument/2006/relationships/hyperlink" Target="http://eur-lex.europa.eu/legal-content/LT/TXT/HTML/?uri=CELEX:32014D0687&amp;from=EN" TargetMode="External"/><Relationship Id="rId3" Type="http://schemas.openxmlformats.org/officeDocument/2006/relationships/settings" Target="settings.xml"/><Relationship Id="rId12" Type="http://schemas.openxmlformats.org/officeDocument/2006/relationships/hyperlink" Target="http://eur-lex.europa.eu/legal-content/LT/TXT/HTML/?uri=CELEX:32014D0687&amp;from=EN" TargetMode="External"/><Relationship Id="rId17" Type="http://schemas.openxmlformats.org/officeDocument/2006/relationships/hyperlink" Target="http://eur-lex.europa.eu/legal-content/LT/TXT/HTML/?uri=CELEX:32014D0687&amp;from=EN" TargetMode="External"/><Relationship Id="rId25" Type="http://schemas.openxmlformats.org/officeDocument/2006/relationships/hyperlink" Target="http://eur-lex.europa.eu/legal-content/LT/TXT/HTML/?uri=CELEX:32014D0687&amp;from=EN" TargetMode="External"/><Relationship Id="rId33" Type="http://schemas.openxmlformats.org/officeDocument/2006/relationships/hyperlink" Target="http://eur-lex.europa.eu/legal-content/LT/TXT/HTML/?uri=CELEX:32014D0687&amp;from=EN" TargetMode="External"/><Relationship Id="rId38" Type="http://schemas.openxmlformats.org/officeDocument/2006/relationships/hyperlink" Target="http://eur-lex.europa.eu/legal-content/LT/TXT/HTML/?uri=CELEX:32014D0687&amp;from=EN" TargetMode="External"/><Relationship Id="rId46" Type="http://schemas.openxmlformats.org/officeDocument/2006/relationships/hyperlink" Target="http://eur-lex.europa.eu/legal-content/LT/TXT/HTML/?uri=CELEX:32014D0687&amp;from=EN" TargetMode="External"/><Relationship Id="rId59" Type="http://schemas.openxmlformats.org/officeDocument/2006/relationships/hyperlink" Target="http://eur-lex.europa.eu/legal-content/LT/TXT/HTML/?uri=CELEX:32014D0687&amp;from=EN" TargetMode="External"/><Relationship Id="rId67" Type="http://schemas.openxmlformats.org/officeDocument/2006/relationships/hyperlink" Target="http://eur-lex.europa.eu/legal-content/LT/TXT/HTML/?uri=CELEX:32014D0687&amp;from=EN" TargetMode="External"/><Relationship Id="rId103" Type="http://schemas.openxmlformats.org/officeDocument/2006/relationships/hyperlink" Target="http://eur-lex.europa.eu/legal-content/LT/TXT/HTML/?uri=CELEX:32014D0687&amp;from=EN" TargetMode="External"/><Relationship Id="rId108" Type="http://schemas.openxmlformats.org/officeDocument/2006/relationships/hyperlink" Target="http://eur-lex.europa.eu/legal-content/LT/TXT/HTML/?uri=CELEX:32014D0687&amp;from=EN" TargetMode="External"/><Relationship Id="rId116" Type="http://schemas.openxmlformats.org/officeDocument/2006/relationships/hyperlink" Target="http://eur-lex.europa.eu/legal-content/LT/TXT/HTML/?uri=CELEX:32014D0687&amp;from=EN" TargetMode="External"/><Relationship Id="rId124" Type="http://schemas.openxmlformats.org/officeDocument/2006/relationships/hyperlink" Target="http://eur-lex.europa.eu/legal-content/LT/TXT/HTML/?uri=CELEX:32014D0687&amp;from=EN" TargetMode="External"/><Relationship Id="rId129" Type="http://schemas.openxmlformats.org/officeDocument/2006/relationships/hyperlink" Target="http://eur-lex.europa.eu/legal-content/LT/TXT/HTML/?uri=CELEX:32014D0687&amp;from=EN" TargetMode="External"/><Relationship Id="rId137" Type="http://schemas.openxmlformats.org/officeDocument/2006/relationships/theme" Target="theme/theme1.xml"/><Relationship Id="rId20" Type="http://schemas.openxmlformats.org/officeDocument/2006/relationships/hyperlink" Target="http://eur-lex.europa.eu/legal-content/LT/TXT/HTML/?uri=CELEX:32014D0687&amp;from=EN" TargetMode="External"/><Relationship Id="rId41" Type="http://schemas.openxmlformats.org/officeDocument/2006/relationships/hyperlink" Target="http://eur-lex.europa.eu/legal-content/LT/TXT/HTML/?uri=CELEX:32014D0687&amp;from=EN" TargetMode="External"/><Relationship Id="rId54" Type="http://schemas.openxmlformats.org/officeDocument/2006/relationships/hyperlink" Target="http://eur-lex.europa.eu/legal-content/LT/TXT/HTML/?uri=CELEX:32014D0687&amp;from=EN" TargetMode="External"/><Relationship Id="rId62" Type="http://schemas.openxmlformats.org/officeDocument/2006/relationships/hyperlink" Target="http://eur-lex.europa.eu/legal-content/LT/TXT/HTML/?uri=CELEX:32014D0687&amp;from=EN" TargetMode="External"/><Relationship Id="rId70" Type="http://schemas.openxmlformats.org/officeDocument/2006/relationships/hyperlink" Target="http://eur-lex.europa.eu/legal-content/LT/TXT/HTML/?uri=CELEX:32014D0687&amp;from=EN" TargetMode="External"/><Relationship Id="rId75" Type="http://schemas.openxmlformats.org/officeDocument/2006/relationships/hyperlink" Target="http://eur-lex.europa.eu/legal-content/LT/TXT/HTML/?uri=CELEX:32014D0687&amp;from=EN" TargetMode="External"/><Relationship Id="rId83" Type="http://schemas.openxmlformats.org/officeDocument/2006/relationships/hyperlink" Target="http://eur-lex.europa.eu/legal-content/LT/TXT/HTML/?uri=CELEX:32014D0687&amp;from=EN" TargetMode="External"/><Relationship Id="rId88" Type="http://schemas.openxmlformats.org/officeDocument/2006/relationships/hyperlink" Target="http://eur-lex.europa.eu/legal-content/LT/TXT/HTML/?uri=CELEX:32014D0687&amp;from=EN" TargetMode="External"/><Relationship Id="rId91" Type="http://schemas.openxmlformats.org/officeDocument/2006/relationships/hyperlink" Target="http://eur-lex.europa.eu/legal-content/LT/TXT/HTML/?uri=CELEX:32014D0687&amp;from=EN" TargetMode="External"/><Relationship Id="rId96" Type="http://schemas.openxmlformats.org/officeDocument/2006/relationships/hyperlink" Target="http://eur-lex.europa.eu/legal-content/LT/TXT/HTML/?uri=CELEX:32014D0687&amp;from=EN" TargetMode="External"/><Relationship Id="rId111" Type="http://schemas.openxmlformats.org/officeDocument/2006/relationships/hyperlink" Target="http://eur-lex.europa.eu/legal-content/LT/TXT/HTML/?uri=CELEX:32014D0687&amp;from=EN" TargetMode="External"/><Relationship Id="rId132" Type="http://schemas.openxmlformats.org/officeDocument/2006/relationships/hyperlink" Target="http://eur-lex.europa.eu/legal-content/LT/TXT/HTML/?uri=CELEX:32014D0687&amp;from=EN" TargetMode="External"/><Relationship Id="rId1" Type="http://schemas.openxmlformats.org/officeDocument/2006/relationships/styles" Target="styles.xml"/><Relationship Id="rId6" Type="http://schemas.openxmlformats.org/officeDocument/2006/relationships/hyperlink" Target="http://eur-lex.europa.eu/legal-content/LT/TXT/HTML/?uri=CELEX:32014D0687&amp;from=EN" TargetMode="External"/><Relationship Id="rId15" Type="http://schemas.openxmlformats.org/officeDocument/2006/relationships/hyperlink" Target="http://eur-lex.europa.eu/legal-content/LT/TXT/HTML/?uri=CELEX:32014D0687&amp;from=EN" TargetMode="External"/><Relationship Id="rId23" Type="http://schemas.openxmlformats.org/officeDocument/2006/relationships/hyperlink" Target="http://eur-lex.europa.eu/legal-content/LT/TXT/HTML/?uri=CELEX:32014D0687&amp;from=EN" TargetMode="External"/><Relationship Id="rId28" Type="http://schemas.openxmlformats.org/officeDocument/2006/relationships/hyperlink" Target="http://eur-lex.europa.eu/legal-content/LT/TXT/HTML/?uri=CELEX:32014D0687&amp;from=EN" TargetMode="External"/><Relationship Id="rId36" Type="http://schemas.openxmlformats.org/officeDocument/2006/relationships/hyperlink" Target="http://eur-lex.europa.eu/legal-content/LT/TXT/HTML/?uri=CELEX:32014D0687&amp;from=EN" TargetMode="External"/><Relationship Id="rId49" Type="http://schemas.openxmlformats.org/officeDocument/2006/relationships/hyperlink" Target="http://eur-lex.europa.eu/legal-content/LT/TXT/HTML/?uri=CELEX:32014D0687&amp;from=EN" TargetMode="External"/><Relationship Id="rId57" Type="http://schemas.openxmlformats.org/officeDocument/2006/relationships/hyperlink" Target="http://eur-lex.europa.eu/legal-content/LT/TXT/HTML/?uri=CELEX:32014D0687&amp;from=EN" TargetMode="External"/><Relationship Id="rId106" Type="http://schemas.openxmlformats.org/officeDocument/2006/relationships/hyperlink" Target="http://eur-lex.europa.eu/legal-content/LT/TXT/HTML/?uri=CELEX:32014D0687&amp;from=EN" TargetMode="External"/><Relationship Id="rId114" Type="http://schemas.openxmlformats.org/officeDocument/2006/relationships/hyperlink" Target="http://eur-lex.europa.eu/legal-content/LT/TXT/HTML/?uri=CELEX:32014D0687&amp;from=EN" TargetMode="External"/><Relationship Id="rId119" Type="http://schemas.openxmlformats.org/officeDocument/2006/relationships/hyperlink" Target="http://eur-lex.europa.eu/legal-content/LT/TXT/HTML/?uri=CELEX:32014D0687&amp;from=EN" TargetMode="External"/><Relationship Id="rId127" Type="http://schemas.openxmlformats.org/officeDocument/2006/relationships/hyperlink" Target="http://eur-lex.europa.eu/legal-content/LT/TXT/HTML/?uri=CELEX:32014D0687&amp;from=EN" TargetMode="External"/><Relationship Id="rId10" Type="http://schemas.openxmlformats.org/officeDocument/2006/relationships/hyperlink" Target="http://eur-lex.europa.eu/legal-content/LT/TXT/HTML/?uri=CELEX:32014D0687&amp;from=EN" TargetMode="External"/><Relationship Id="rId31" Type="http://schemas.openxmlformats.org/officeDocument/2006/relationships/hyperlink" Target="http://eur-lex.europa.eu/legal-content/LT/TXT/HTML/?uri=CELEX:32014D0687&amp;from=EN" TargetMode="External"/><Relationship Id="rId44" Type="http://schemas.openxmlformats.org/officeDocument/2006/relationships/hyperlink" Target="http://eur-lex.europa.eu/legal-content/LT/TXT/HTML/?uri=CELEX:32014D0687&amp;from=EN" TargetMode="External"/><Relationship Id="rId52" Type="http://schemas.openxmlformats.org/officeDocument/2006/relationships/hyperlink" Target="http://eur-lex.europa.eu/legal-content/LT/TXT/HTML/?uri=CELEX:32014D0687&amp;from=EN" TargetMode="External"/><Relationship Id="rId60" Type="http://schemas.openxmlformats.org/officeDocument/2006/relationships/hyperlink" Target="http://eur-lex.europa.eu/legal-content/LT/TXT/HTML/?uri=CELEX:32014D0687&amp;from=EN" TargetMode="External"/><Relationship Id="rId65" Type="http://schemas.openxmlformats.org/officeDocument/2006/relationships/hyperlink" Target="http://eur-lex.europa.eu/legal-content/LT/TXT/HTML/?uri=CELEX:32014D0687&amp;from=EN" TargetMode="External"/><Relationship Id="rId73" Type="http://schemas.openxmlformats.org/officeDocument/2006/relationships/hyperlink" Target="http://eur-lex.europa.eu/legal-content/LT/TXT/HTML/?uri=CELEX:32014D0687&amp;from=EN" TargetMode="External"/><Relationship Id="rId78" Type="http://schemas.openxmlformats.org/officeDocument/2006/relationships/hyperlink" Target="http://eur-lex.europa.eu/legal-content/LT/TXT/HTML/?uri=CELEX:32014D0687&amp;from=EN" TargetMode="External"/><Relationship Id="rId81" Type="http://schemas.openxmlformats.org/officeDocument/2006/relationships/hyperlink" Target="http://eur-lex.europa.eu/legal-content/LT/TXT/HTML/?uri=CELEX:32014D0687&amp;from=EN" TargetMode="External"/><Relationship Id="rId86" Type="http://schemas.openxmlformats.org/officeDocument/2006/relationships/hyperlink" Target="http://eur-lex.europa.eu/legal-content/LT/TXT/HTML/?uri=CELEX:32014D0687&amp;from=EN" TargetMode="External"/><Relationship Id="rId94" Type="http://schemas.openxmlformats.org/officeDocument/2006/relationships/hyperlink" Target="http://eur-lex.europa.eu/legal-content/LT/TXT/HTML/?uri=CELEX:32014D0687&amp;from=EN" TargetMode="External"/><Relationship Id="rId99" Type="http://schemas.openxmlformats.org/officeDocument/2006/relationships/hyperlink" Target="http://eur-lex.europa.eu/legal-content/LT/TXT/HTML/?uri=CELEX:32014D0687&amp;from=EN" TargetMode="External"/><Relationship Id="rId101" Type="http://schemas.openxmlformats.org/officeDocument/2006/relationships/hyperlink" Target="http://eur-lex.europa.eu/legal-content/LT/TXT/HTML/?uri=CELEX:32014D0687&amp;from=EN" TargetMode="External"/><Relationship Id="rId122" Type="http://schemas.openxmlformats.org/officeDocument/2006/relationships/hyperlink" Target="http://eur-lex.europa.eu/legal-content/LT/TXT/HTML/?uri=CELEX:32014D0687&amp;from=EN" TargetMode="External"/><Relationship Id="rId130" Type="http://schemas.openxmlformats.org/officeDocument/2006/relationships/hyperlink" Target="http://eur-lex.europa.eu/legal-content/LT/TXT/HTML/?uri=CELEX:32014D0687&amp;from=EN" TargetMode="External"/><Relationship Id="rId135" Type="http://schemas.openxmlformats.org/officeDocument/2006/relationships/hyperlink" Target="http://eur-lex.europa.eu/legal-content/LT/TXT/HTML/?uri=CELEX:32014D0687&amp;from=EN" TargetMode="External"/><Relationship Id="rId4" Type="http://schemas.openxmlformats.org/officeDocument/2006/relationships/webSettings" Target="webSettings.xml"/><Relationship Id="rId9" Type="http://schemas.openxmlformats.org/officeDocument/2006/relationships/hyperlink" Target="http://eur-lex.europa.eu/legal-content/LT/TXT/HTML/?uri=CELEX:32014D0687&amp;from=EN" TargetMode="External"/><Relationship Id="rId13" Type="http://schemas.openxmlformats.org/officeDocument/2006/relationships/hyperlink" Target="http://eur-lex.europa.eu/legal-content/LT/TXT/HTML/?uri=CELEX:32014D0687&amp;from=EN" TargetMode="External"/><Relationship Id="rId18" Type="http://schemas.openxmlformats.org/officeDocument/2006/relationships/hyperlink" Target="http://eur-lex.europa.eu/legal-content/LT/TXT/HTML/?uri=CELEX:32014D0687&amp;from=EN" TargetMode="External"/><Relationship Id="rId39" Type="http://schemas.openxmlformats.org/officeDocument/2006/relationships/hyperlink" Target="http://eur-lex.europa.eu/legal-content/LT/TXT/HTML/?uri=CELEX:32014D0687&amp;from=EN" TargetMode="External"/><Relationship Id="rId109" Type="http://schemas.openxmlformats.org/officeDocument/2006/relationships/hyperlink" Target="http://eur-lex.europa.eu/legal-content/LT/TXT/HTML/?uri=CELEX:32014D0687&amp;from=EN" TargetMode="External"/><Relationship Id="rId34" Type="http://schemas.openxmlformats.org/officeDocument/2006/relationships/hyperlink" Target="http://eur-lex.europa.eu/legal-content/LT/TXT/HTML/?uri=CELEX:32014D0687&amp;from=EN" TargetMode="External"/><Relationship Id="rId50" Type="http://schemas.openxmlformats.org/officeDocument/2006/relationships/hyperlink" Target="http://eur-lex.europa.eu/legal-content/LT/TXT/HTML/?uri=CELEX:32014D0687&amp;from=EN" TargetMode="External"/><Relationship Id="rId55" Type="http://schemas.openxmlformats.org/officeDocument/2006/relationships/hyperlink" Target="http://eur-lex.europa.eu/legal-content/LT/TXT/HTML/?uri=CELEX:32014D0687&amp;from=EN" TargetMode="External"/><Relationship Id="rId76" Type="http://schemas.openxmlformats.org/officeDocument/2006/relationships/hyperlink" Target="http://eur-lex.europa.eu/legal-content/LT/TXT/HTML/?uri=CELEX:32014D0687&amp;from=EN" TargetMode="External"/><Relationship Id="rId97" Type="http://schemas.openxmlformats.org/officeDocument/2006/relationships/hyperlink" Target="http://eur-lex.europa.eu/legal-content/LT/TXT/HTML/?uri=CELEX:32014D0687&amp;from=EN" TargetMode="External"/><Relationship Id="rId104" Type="http://schemas.openxmlformats.org/officeDocument/2006/relationships/hyperlink" Target="http://eur-lex.europa.eu/legal-content/LT/TXT/HTML/?uri=CELEX:32014D0687&amp;from=EN" TargetMode="External"/><Relationship Id="rId120" Type="http://schemas.openxmlformats.org/officeDocument/2006/relationships/hyperlink" Target="http://eur-lex.europa.eu/legal-content/LT/TXT/HTML/?uri=CELEX:32014D0687&amp;from=EN" TargetMode="External"/><Relationship Id="rId125" Type="http://schemas.openxmlformats.org/officeDocument/2006/relationships/hyperlink" Target="http://eur-lex.europa.eu/legal-content/LT/TXT/HTML/?uri=CELEX:32014D0687&amp;from=EN" TargetMode="External"/><Relationship Id="rId7" Type="http://schemas.openxmlformats.org/officeDocument/2006/relationships/hyperlink" Target="http://eur-lex.europa.eu/legal-content/LT/TXT/HTML/?uri=CELEX:32014D0687&amp;from=EN" TargetMode="External"/><Relationship Id="rId71" Type="http://schemas.openxmlformats.org/officeDocument/2006/relationships/hyperlink" Target="http://eur-lex.europa.eu/legal-content/LT/TXT/HTML/?uri=CELEX:32014D0687&amp;from=EN" TargetMode="External"/><Relationship Id="rId92" Type="http://schemas.openxmlformats.org/officeDocument/2006/relationships/hyperlink" Target="http://eur-lex.europa.eu/legal-content/LT/TXT/HTML/?uri=CELEX:32014D0687&amp;from=EN" TargetMode="External"/><Relationship Id="rId2" Type="http://schemas.microsoft.com/office/2007/relationships/stylesWithEffects" Target="stylesWithEffects.xml"/><Relationship Id="rId29" Type="http://schemas.openxmlformats.org/officeDocument/2006/relationships/hyperlink" Target="http://eur-lex.europa.eu/legal-content/LT/TXT/HTML/?uri=CELEX:32014D0687&amp;from=EN" TargetMode="External"/><Relationship Id="rId24" Type="http://schemas.openxmlformats.org/officeDocument/2006/relationships/hyperlink" Target="http://eur-lex.europa.eu/legal-content/LT/TXT/HTML/?uri=CELEX:32014D0687&amp;from=EN" TargetMode="External"/><Relationship Id="rId40" Type="http://schemas.openxmlformats.org/officeDocument/2006/relationships/hyperlink" Target="http://eur-lex.europa.eu/legal-content/LT/TXT/HTML/?uri=CELEX:32014D0687&amp;from=EN" TargetMode="External"/><Relationship Id="rId45" Type="http://schemas.openxmlformats.org/officeDocument/2006/relationships/hyperlink" Target="http://eur-lex.europa.eu/legal-content/LT/TXT/HTML/?uri=CELEX:32014D0687&amp;from=EN" TargetMode="External"/><Relationship Id="rId66" Type="http://schemas.openxmlformats.org/officeDocument/2006/relationships/hyperlink" Target="http://eur-lex.europa.eu/legal-content/LT/TXT/HTML/?uri=CELEX:32014D0687&amp;from=EN" TargetMode="External"/><Relationship Id="rId87" Type="http://schemas.openxmlformats.org/officeDocument/2006/relationships/hyperlink" Target="http://eur-lex.europa.eu/legal-content/LT/TXT/HTML/?uri=CELEX:32014D0687&amp;from=EN" TargetMode="External"/><Relationship Id="rId110" Type="http://schemas.openxmlformats.org/officeDocument/2006/relationships/hyperlink" Target="http://eur-lex.europa.eu/legal-content/LT/TXT/HTML/?uri=CELEX:32014D0687&amp;from=EN" TargetMode="External"/><Relationship Id="rId115" Type="http://schemas.openxmlformats.org/officeDocument/2006/relationships/hyperlink" Target="http://eur-lex.europa.eu/legal-content/LT/TXT/HTML/?uri=CELEX:32014D0687&amp;from=EN" TargetMode="External"/><Relationship Id="rId131" Type="http://schemas.openxmlformats.org/officeDocument/2006/relationships/hyperlink" Target="http://eur-lex.europa.eu/legal-content/LT/TXT/HTML/?uri=CELEX:32014D0687&amp;from=EN" TargetMode="External"/><Relationship Id="rId136" Type="http://schemas.openxmlformats.org/officeDocument/2006/relationships/fontTable" Target="fontTable.xml"/><Relationship Id="rId61" Type="http://schemas.openxmlformats.org/officeDocument/2006/relationships/hyperlink" Target="http://eur-lex.europa.eu/legal-content/LT/TXT/HTML/?uri=CELEX:32014D0687&amp;from=EN" TargetMode="External"/><Relationship Id="rId82" Type="http://schemas.openxmlformats.org/officeDocument/2006/relationships/hyperlink" Target="http://eur-lex.europa.eu/legal-content/LT/TXT/HTML/?uri=CELEX:32014D0687&amp;from=EN" TargetMode="External"/><Relationship Id="rId19" Type="http://schemas.openxmlformats.org/officeDocument/2006/relationships/hyperlink" Target="http://eur-lex.europa.eu/legal-content/LT/TXT/HTML/?uri=CELEX:32014D0687&amp;from=E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83749</Words>
  <Characters>47738</Characters>
  <Application>Microsoft Office Word</Application>
  <DocSecurity>0</DocSecurity>
  <Lines>397</Lines>
  <Paragraphs>262</Paragraphs>
  <ScaleCrop>false</ScaleCrop>
  <HeadingPairs>
    <vt:vector size="2" baseType="variant">
      <vt:variant>
        <vt:lpstr>Pavadinimas</vt:lpstr>
      </vt:variant>
      <vt:variant>
        <vt:i4>1</vt:i4>
      </vt:variant>
    </vt:vector>
  </HeadingPairs>
  <TitlesOfParts>
    <vt:vector size="1" baseType="lpstr">
      <vt:lpstr/>
    </vt:vector>
  </TitlesOfParts>
  <Company>AAA</Company>
  <LinksUpToDate>false</LinksUpToDate>
  <CharactersWithSpaces>131225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Justina Aukštinaitienė</cp:lastModifiedBy>
  <cp:revision>2</cp:revision>
  <dcterms:created xsi:type="dcterms:W3CDTF">2015-06-22T10:19:00Z</dcterms:created>
  <dcterms:modified xsi:type="dcterms:W3CDTF">2015-06-22T10:19:00Z</dcterms:modified>
</cp:coreProperties>
</file>